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5094D">
      <w:pPr>
        <w:spacing w:before="68"/>
      </w:pPr>
    </w:p>
    <w:p w14:paraId="09E1B6F8">
      <w:pPr>
        <w:spacing w:before="68"/>
      </w:pPr>
    </w:p>
    <w:p w14:paraId="0574D853">
      <w:pPr>
        <w:spacing w:before="68"/>
      </w:pPr>
    </w:p>
    <w:p w14:paraId="2BC99FF1">
      <w:pPr>
        <w:sectPr>
          <w:headerReference r:id="rId5" w:type="default"/>
          <w:pgSz w:w="18934" w:h="31680"/>
          <w:pgMar w:top="400" w:right="0" w:bottom="0" w:left="0" w:header="0" w:footer="0" w:gutter="0"/>
          <w:cols w:equalWidth="0" w:num="1">
            <w:col w:w="18934"/>
          </w:cols>
        </w:sectPr>
      </w:pPr>
    </w:p>
    <w:p w14:paraId="53B87575">
      <w:pPr>
        <w:spacing w:before="81" w:line="1181" w:lineRule="exact"/>
        <w:ind w:firstLine="11055"/>
      </w:pPr>
      <w:r>
        <w:rPr>
          <w:position w:val="-23"/>
        </w:rPr>
        <w:drawing>
          <wp:inline distT="0" distB="0" distL="0" distR="0">
            <wp:extent cx="642620" cy="7493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994" cy="74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E98B">
      <w:pPr>
        <w:spacing w:line="53" w:lineRule="exact"/>
      </w:pPr>
    </w:p>
    <w:p w14:paraId="17706D5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F38058A">
      <w:pPr>
        <w:pStyle w:val="2"/>
        <w:spacing w:line="331" w:lineRule="auto"/>
      </w:pPr>
    </w:p>
    <w:p w14:paraId="50CCBCFB">
      <w:pPr>
        <w:pStyle w:val="2"/>
        <w:spacing w:before="155" w:line="192" w:lineRule="auto"/>
        <w:rPr>
          <w:sz w:val="54"/>
          <w:szCs w:val="5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-7760970</wp:posOffset>
            </wp:positionH>
            <wp:positionV relativeFrom="paragraph">
              <wp:posOffset>-1056640</wp:posOffset>
            </wp:positionV>
            <wp:extent cx="12023090" cy="201168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23070" cy="2011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5"/>
          <w:sz w:val="54"/>
          <w:szCs w:val="54"/>
        </w:rPr>
        <w:t>CCIE</w:t>
      </w:r>
    </w:p>
    <w:p w14:paraId="0A61CDC4">
      <w:pPr>
        <w:spacing w:line="226" w:lineRule="auto"/>
        <w:ind w:left="27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color w:val="FFFFFF"/>
          <w:spacing w:val="-6"/>
          <w:sz w:val="26"/>
          <w:szCs w:val="26"/>
        </w:rPr>
        <w:t>长</w:t>
      </w:r>
      <w:r>
        <w:rPr>
          <w:rFonts w:ascii="黑体" w:hAnsi="黑体" w:eastAsia="黑体" w:cs="黑体"/>
          <w:color w:val="FFFFFF"/>
          <w:spacing w:val="94"/>
          <w:sz w:val="26"/>
          <w:szCs w:val="26"/>
        </w:rPr>
        <w:t xml:space="preserve"> </w:t>
      </w:r>
      <w:r>
        <w:rPr>
          <w:rFonts w:ascii="黑体" w:hAnsi="黑体" w:eastAsia="黑体" w:cs="黑体"/>
          <w:color w:val="FFFFFF"/>
          <w:spacing w:val="-6"/>
          <w:sz w:val="26"/>
          <w:szCs w:val="26"/>
        </w:rPr>
        <w:t>春</w:t>
      </w:r>
      <w:r>
        <w:rPr>
          <w:rFonts w:ascii="黑体" w:hAnsi="黑体" w:eastAsia="黑体" w:cs="黑体"/>
          <w:color w:val="FFFFFF"/>
          <w:spacing w:val="89"/>
          <w:sz w:val="26"/>
          <w:szCs w:val="26"/>
        </w:rPr>
        <w:t xml:space="preserve"> </w:t>
      </w:r>
      <w:r>
        <w:rPr>
          <w:rFonts w:ascii="黑体" w:hAnsi="黑体" w:eastAsia="黑体" w:cs="黑体"/>
          <w:color w:val="FFFFFF"/>
          <w:spacing w:val="-6"/>
          <w:sz w:val="26"/>
          <w:szCs w:val="26"/>
        </w:rPr>
        <w:t>光</w:t>
      </w:r>
      <w:r>
        <w:rPr>
          <w:rFonts w:ascii="黑体" w:hAnsi="黑体" w:eastAsia="黑体" w:cs="黑体"/>
          <w:color w:val="FFFFFF"/>
          <w:spacing w:val="89"/>
          <w:sz w:val="26"/>
          <w:szCs w:val="26"/>
        </w:rPr>
        <w:t xml:space="preserve"> </w:t>
      </w:r>
      <w:r>
        <w:rPr>
          <w:rFonts w:ascii="黑体" w:hAnsi="黑体" w:eastAsia="黑体" w:cs="黑体"/>
          <w:color w:val="FFFFFF"/>
          <w:spacing w:val="-6"/>
          <w:sz w:val="26"/>
          <w:szCs w:val="26"/>
        </w:rPr>
        <w:t>博</w:t>
      </w:r>
      <w:r>
        <w:rPr>
          <w:rFonts w:ascii="黑体" w:hAnsi="黑体" w:eastAsia="黑体" w:cs="黑体"/>
          <w:color w:val="FFFFFF"/>
          <w:spacing w:val="88"/>
          <w:sz w:val="26"/>
          <w:szCs w:val="26"/>
        </w:rPr>
        <w:t xml:space="preserve"> </w:t>
      </w:r>
      <w:r>
        <w:rPr>
          <w:rFonts w:ascii="黑体" w:hAnsi="黑体" w:eastAsia="黑体" w:cs="黑体"/>
          <w:color w:val="FFFFFF"/>
          <w:spacing w:val="-6"/>
          <w:sz w:val="26"/>
          <w:szCs w:val="26"/>
        </w:rPr>
        <w:t>会</w:t>
      </w:r>
    </w:p>
    <w:p w14:paraId="1B7DE58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A30EDF2">
      <w:pPr>
        <w:pStyle w:val="2"/>
        <w:spacing w:line="360" w:lineRule="auto"/>
      </w:pPr>
    </w:p>
    <w:p w14:paraId="4593BFC3">
      <w:pPr>
        <w:pStyle w:val="2"/>
        <w:spacing w:before="155" w:line="185" w:lineRule="auto"/>
        <w:rPr>
          <w:sz w:val="54"/>
          <w:szCs w:val="54"/>
        </w:rPr>
      </w:pPr>
      <w:r>
        <w:rPr>
          <w:color w:val="FFFFFF"/>
          <w:spacing w:val="-5"/>
          <w:sz w:val="54"/>
          <w:szCs w:val="54"/>
        </w:rPr>
        <w:t>LiCHT</w:t>
      </w:r>
    </w:p>
    <w:p w14:paraId="5EE90EFC">
      <w:pPr>
        <w:pStyle w:val="2"/>
        <w:spacing w:line="200" w:lineRule="auto"/>
        <w:ind w:left="14"/>
        <w:rPr>
          <w:sz w:val="31"/>
          <w:szCs w:val="31"/>
        </w:rPr>
      </w:pPr>
      <w:r>
        <w:rPr>
          <w:color w:val="FFFFFF"/>
          <w:spacing w:val="1"/>
          <w:sz w:val="31"/>
          <w:szCs w:val="31"/>
        </w:rPr>
        <w:t>CONFERENCE</w:t>
      </w:r>
    </w:p>
    <w:p w14:paraId="7BEA0F2D">
      <w:pPr>
        <w:spacing w:line="200" w:lineRule="auto"/>
        <w:rPr>
          <w:sz w:val="31"/>
          <w:szCs w:val="31"/>
        </w:rPr>
        <w:sectPr>
          <w:type w:val="continuous"/>
          <w:pgSz w:w="18934" w:h="31680"/>
          <w:pgMar w:top="400" w:right="0" w:bottom="0" w:left="0" w:header="0" w:footer="0" w:gutter="0"/>
          <w:cols w:equalWidth="0" w:num="3">
            <w:col w:w="12123" w:space="100"/>
            <w:col w:w="2575" w:space="100"/>
            <w:col w:w="4037"/>
          </w:cols>
        </w:sectPr>
      </w:pPr>
    </w:p>
    <w:p w14:paraId="0F813312">
      <w:pPr>
        <w:pStyle w:val="2"/>
        <w:spacing w:line="296" w:lineRule="auto"/>
      </w:pPr>
    </w:p>
    <w:p w14:paraId="77CAD4DE">
      <w:pPr>
        <w:pStyle w:val="2"/>
        <w:spacing w:line="297" w:lineRule="auto"/>
      </w:pPr>
    </w:p>
    <w:p w14:paraId="7154E0A4">
      <w:pPr>
        <w:pStyle w:val="2"/>
        <w:spacing w:line="297" w:lineRule="auto"/>
      </w:pPr>
    </w:p>
    <w:p w14:paraId="1C304EDC">
      <w:pPr>
        <w:pStyle w:val="2"/>
        <w:spacing w:line="297" w:lineRule="auto"/>
      </w:pPr>
    </w:p>
    <w:p w14:paraId="3223BF0E">
      <w:pPr>
        <w:spacing w:before="429" w:line="193" w:lineRule="auto"/>
        <w:ind w:left="1704"/>
        <w:rPr>
          <w:rFonts w:ascii="楷体" w:hAnsi="楷体" w:eastAsia="楷体" w:cs="楷体"/>
          <w:sz w:val="132"/>
          <w:szCs w:val="132"/>
        </w:rPr>
      </w:pPr>
      <w:r>
        <w:rPr>
          <w:rFonts w:ascii="楷体" w:hAnsi="楷体" w:eastAsia="楷体" w:cs="楷体"/>
          <w:color w:val="E06020"/>
          <w:spacing w:val="15"/>
          <w:sz w:val="132"/>
          <w:szCs w:val="132"/>
        </w:rPr>
        <w:t>光</w:t>
      </w:r>
      <w:r>
        <w:rPr>
          <w:rFonts w:ascii="楷体" w:hAnsi="楷体" w:eastAsia="楷体" w:cs="楷体"/>
          <w:color w:val="E0A0A0"/>
          <w:spacing w:val="15"/>
          <w:sz w:val="132"/>
          <w:szCs w:val="132"/>
        </w:rPr>
        <w:t xml:space="preserve">電引铂 </w:t>
      </w:r>
      <w:r>
        <w:rPr>
          <w:rFonts w:ascii="楷体" w:hAnsi="楷体" w:eastAsia="楷体" w:cs="楷体"/>
          <w:b/>
          <w:bCs/>
          <w:color w:val="E0A0A0"/>
          <w:spacing w:val="15"/>
          <w:sz w:val="132"/>
          <w:szCs w:val="132"/>
        </w:rPr>
        <w:t>新質来</w:t>
      </w:r>
      <w:r>
        <w:rPr>
          <w:rFonts w:ascii="楷体" w:hAnsi="楷体" w:eastAsia="楷体" w:cs="楷体"/>
          <w:color w:val="E0A0A0"/>
          <w:spacing w:val="15"/>
          <w:sz w:val="132"/>
          <w:szCs w:val="132"/>
        </w:rPr>
        <w:t>来</w:t>
      </w:r>
    </w:p>
    <w:p w14:paraId="66CADB3D">
      <w:pPr>
        <w:pStyle w:val="2"/>
        <w:spacing w:line="198" w:lineRule="auto"/>
        <w:ind w:left="3464"/>
        <w:rPr>
          <w:sz w:val="23"/>
          <w:szCs w:val="23"/>
        </w:rPr>
      </w:pPr>
      <w:r>
        <w:rPr>
          <w:color w:val="FFFFFF"/>
          <w:spacing w:val="-1"/>
          <w:sz w:val="23"/>
          <w:szCs w:val="23"/>
        </w:rPr>
        <w:t>OPTOELECTRONICS</w:t>
      </w:r>
      <w:r>
        <w:rPr>
          <w:color w:val="FFFFFF"/>
          <w:spacing w:val="16"/>
          <w:w w:val="101"/>
          <w:sz w:val="23"/>
          <w:szCs w:val="23"/>
        </w:rPr>
        <w:t xml:space="preserve"> </w:t>
      </w:r>
      <w:r>
        <w:rPr>
          <w:color w:val="FFFFFF"/>
          <w:spacing w:val="-1"/>
          <w:sz w:val="23"/>
          <w:szCs w:val="23"/>
        </w:rPr>
        <w:t>LEADS THE WAY</w:t>
      </w:r>
      <w:r>
        <w:rPr>
          <w:color w:val="FFFFFF"/>
          <w:spacing w:val="19"/>
          <w:sz w:val="23"/>
          <w:szCs w:val="23"/>
        </w:rPr>
        <w:t xml:space="preserve"> </w:t>
      </w:r>
      <w:r>
        <w:rPr>
          <w:color w:val="FFFFFF"/>
          <w:spacing w:val="-1"/>
          <w:sz w:val="23"/>
          <w:szCs w:val="23"/>
        </w:rPr>
        <w:t>FORGING</w:t>
      </w:r>
      <w:r>
        <w:rPr>
          <w:color w:val="FFFFFF"/>
          <w:spacing w:val="-2"/>
          <w:sz w:val="23"/>
          <w:szCs w:val="23"/>
        </w:rPr>
        <w:t xml:space="preserve"> A</w:t>
      </w:r>
      <w:r>
        <w:rPr>
          <w:color w:val="FFFFFF"/>
          <w:spacing w:val="17"/>
          <w:sz w:val="23"/>
          <w:szCs w:val="23"/>
        </w:rPr>
        <w:t xml:space="preserve"> </w:t>
      </w:r>
      <w:r>
        <w:rPr>
          <w:color w:val="FFFFFF"/>
          <w:spacing w:val="-2"/>
          <w:sz w:val="23"/>
          <w:szCs w:val="23"/>
        </w:rPr>
        <w:t>NEW QUALITY</w:t>
      </w:r>
      <w:r>
        <w:rPr>
          <w:color w:val="FFFFFF"/>
          <w:spacing w:val="18"/>
          <w:w w:val="101"/>
          <w:sz w:val="23"/>
          <w:szCs w:val="23"/>
        </w:rPr>
        <w:t xml:space="preserve"> </w:t>
      </w:r>
      <w:r>
        <w:rPr>
          <w:color w:val="FFFFFF"/>
          <w:spacing w:val="-2"/>
          <w:sz w:val="23"/>
          <w:szCs w:val="23"/>
        </w:rPr>
        <w:t>FUTURE</w:t>
      </w:r>
    </w:p>
    <w:p w14:paraId="1B791D79">
      <w:pPr>
        <w:pStyle w:val="2"/>
        <w:spacing w:line="276" w:lineRule="auto"/>
      </w:pPr>
    </w:p>
    <w:p w14:paraId="26916556">
      <w:pPr>
        <w:pStyle w:val="2"/>
        <w:spacing w:line="276" w:lineRule="auto"/>
      </w:pPr>
    </w:p>
    <w:p w14:paraId="71DD7963">
      <w:pPr>
        <w:pStyle w:val="2"/>
        <w:spacing w:line="277" w:lineRule="auto"/>
      </w:pPr>
    </w:p>
    <w:p w14:paraId="165C64D8">
      <w:pPr>
        <w:pStyle w:val="2"/>
        <w:spacing w:line="277" w:lineRule="auto"/>
      </w:pPr>
    </w:p>
    <w:p w14:paraId="61892509">
      <w:pPr>
        <w:pStyle w:val="2"/>
        <w:spacing w:before="378" w:line="237" w:lineRule="auto"/>
        <w:ind w:left="1892" w:right="3050"/>
        <w:rPr>
          <w:rFonts w:ascii="黑体" w:hAnsi="黑体" w:eastAsia="黑体" w:cs="黑体"/>
          <w:sz w:val="116"/>
          <w:szCs w:val="116"/>
        </w:rPr>
      </w:pPr>
      <w:r>
        <w:rPr>
          <w:rFonts w:ascii="黑体" w:hAnsi="黑体" w:eastAsia="黑体" w:cs="黑体"/>
          <w:color w:val="FFFFFF"/>
          <w:spacing w:val="5"/>
          <w:sz w:val="116"/>
          <w:szCs w:val="116"/>
        </w:rPr>
        <w:t>第三届长春国际光电博览会</w:t>
      </w:r>
      <w:r>
        <w:rPr>
          <w:rFonts w:ascii="黑体" w:hAnsi="黑体" w:eastAsia="黑体" w:cs="黑体"/>
          <w:color w:val="FFFFFF"/>
          <w:spacing w:val="9"/>
          <w:sz w:val="116"/>
          <w:szCs w:val="116"/>
        </w:rPr>
        <w:t xml:space="preserve"> </w:t>
      </w:r>
      <w:r>
        <w:rPr>
          <w:color w:val="FFFFFF"/>
          <w:spacing w:val="-9"/>
          <w:sz w:val="116"/>
          <w:szCs w:val="116"/>
        </w:rPr>
        <w:t>Light</w:t>
      </w:r>
      <w:r>
        <w:rPr>
          <w:color w:val="FFFFFF"/>
          <w:spacing w:val="251"/>
          <w:sz w:val="116"/>
          <w:szCs w:val="116"/>
        </w:rPr>
        <w:t xml:space="preserve"> </w:t>
      </w:r>
      <w:r>
        <w:rPr>
          <w:rFonts w:ascii="黑体" w:hAnsi="黑体" w:eastAsia="黑体" w:cs="黑体"/>
          <w:color w:val="FFFFFF"/>
          <w:spacing w:val="-9"/>
          <w:sz w:val="116"/>
          <w:szCs w:val="116"/>
        </w:rPr>
        <w:t>国际会议</w:t>
      </w:r>
    </w:p>
    <w:p w14:paraId="1E875CD9">
      <w:pPr>
        <w:pStyle w:val="2"/>
        <w:spacing w:before="33" w:line="262" w:lineRule="auto"/>
        <w:ind w:left="1891" w:right="3564" w:hanging="20"/>
        <w:rPr>
          <w:sz w:val="54"/>
          <w:szCs w:val="54"/>
        </w:rPr>
      </w:pPr>
      <w:r>
        <w:rPr>
          <w:b/>
          <w:bCs/>
          <w:color w:val="FFFFFF"/>
          <w:spacing w:val="-8"/>
          <w:sz w:val="54"/>
          <w:szCs w:val="54"/>
        </w:rPr>
        <w:t>The 3rd Changchun Int</w:t>
      </w:r>
      <w:r>
        <w:rPr>
          <w:b/>
          <w:bCs/>
          <w:color w:val="FFFFFF"/>
          <w:spacing w:val="-9"/>
          <w:sz w:val="54"/>
          <w:szCs w:val="54"/>
        </w:rPr>
        <w:t>ernational Optoelectronic</w:t>
      </w:r>
      <w:r>
        <w:rPr>
          <w:b/>
          <w:bCs/>
          <w:color w:val="FFFFFF"/>
          <w:spacing w:val="34"/>
          <w:sz w:val="54"/>
          <w:szCs w:val="54"/>
        </w:rPr>
        <w:t xml:space="preserve"> </w:t>
      </w:r>
      <w:r>
        <w:rPr>
          <w:b/>
          <w:bCs/>
          <w:color w:val="FFFFFF"/>
          <w:spacing w:val="-9"/>
          <w:sz w:val="54"/>
          <w:szCs w:val="54"/>
        </w:rPr>
        <w:t>Expo</w:t>
      </w:r>
      <w:r>
        <w:rPr>
          <w:b/>
          <w:bCs/>
          <w:color w:val="FFFFFF"/>
          <w:sz w:val="54"/>
          <w:szCs w:val="54"/>
        </w:rPr>
        <w:t xml:space="preserve"> </w:t>
      </w:r>
      <w:r>
        <w:rPr>
          <w:b/>
          <w:bCs/>
          <w:color w:val="FFFFFF"/>
          <w:spacing w:val="-7"/>
          <w:sz w:val="54"/>
          <w:szCs w:val="54"/>
        </w:rPr>
        <w:t>Light Conference</w:t>
      </w:r>
    </w:p>
    <w:p w14:paraId="22FD164B">
      <w:pPr>
        <w:pStyle w:val="2"/>
        <w:spacing w:line="257" w:lineRule="auto"/>
      </w:pPr>
    </w:p>
    <w:p w14:paraId="1F6B0EFF">
      <w:pPr>
        <w:pStyle w:val="2"/>
        <w:spacing w:line="257" w:lineRule="auto"/>
      </w:pPr>
    </w:p>
    <w:p w14:paraId="14C01615">
      <w:pPr>
        <w:pStyle w:val="2"/>
        <w:spacing w:line="257" w:lineRule="auto"/>
      </w:pPr>
    </w:p>
    <w:p w14:paraId="6A63BEBB">
      <w:pPr>
        <w:pStyle w:val="2"/>
        <w:spacing w:line="257" w:lineRule="auto"/>
      </w:pPr>
    </w:p>
    <w:p w14:paraId="023ABE0F">
      <w:pPr>
        <w:pStyle w:val="2"/>
        <w:spacing w:line="257" w:lineRule="auto"/>
      </w:pPr>
    </w:p>
    <w:p w14:paraId="2A9E3994">
      <w:pPr>
        <w:pStyle w:val="2"/>
        <w:spacing w:line="258" w:lineRule="auto"/>
      </w:pPr>
    </w:p>
    <w:p w14:paraId="717A38AC">
      <w:pPr>
        <w:pStyle w:val="2"/>
        <w:spacing w:line="258" w:lineRule="auto"/>
      </w:pPr>
    </w:p>
    <w:p w14:paraId="078BB2A8">
      <w:pPr>
        <w:pStyle w:val="2"/>
        <w:spacing w:line="258" w:lineRule="auto"/>
      </w:pPr>
    </w:p>
    <w:p w14:paraId="1A377164">
      <w:pPr>
        <w:pStyle w:val="2"/>
        <w:spacing w:line="258" w:lineRule="auto"/>
      </w:pPr>
    </w:p>
    <w:p w14:paraId="36357154">
      <w:pPr>
        <w:pStyle w:val="2"/>
        <w:spacing w:line="258" w:lineRule="auto"/>
      </w:pPr>
    </w:p>
    <w:p w14:paraId="32CCEB71">
      <w:pPr>
        <w:pStyle w:val="2"/>
        <w:spacing w:line="258" w:lineRule="auto"/>
      </w:pPr>
    </w:p>
    <w:p w14:paraId="746F168F">
      <w:pPr>
        <w:pStyle w:val="2"/>
        <w:spacing w:line="258" w:lineRule="auto"/>
      </w:pPr>
    </w:p>
    <w:p w14:paraId="5F426825">
      <w:pPr>
        <w:spacing w:before="693" w:line="223" w:lineRule="auto"/>
        <w:ind w:left="1923"/>
        <w:rPr>
          <w:rFonts w:ascii="黑体" w:hAnsi="黑体" w:eastAsia="黑体" w:cs="黑体"/>
          <w:sz w:val="213"/>
          <w:szCs w:val="213"/>
        </w:rPr>
      </w:pPr>
      <w:r>
        <w:rPr>
          <w:rFonts w:ascii="黑体" w:hAnsi="黑体" w:eastAsia="黑体" w:cs="黑体"/>
          <w:b/>
          <w:bCs/>
          <w:color w:val="103070"/>
          <w:spacing w:val="253"/>
          <w:sz w:val="213"/>
          <w:szCs w:val="213"/>
        </w:rPr>
        <w:t>邀请函</w:t>
      </w:r>
    </w:p>
    <w:p w14:paraId="1E815A74">
      <w:pPr>
        <w:pStyle w:val="2"/>
        <w:spacing w:before="1" w:line="198" w:lineRule="auto"/>
        <w:ind w:left="1983"/>
        <w:rPr>
          <w:sz w:val="125"/>
          <w:szCs w:val="125"/>
        </w:rPr>
      </w:pPr>
      <w:r>
        <w:rPr>
          <w:b/>
          <w:bCs/>
          <w:color w:val="103080"/>
          <w:spacing w:val="-9"/>
          <w:sz w:val="125"/>
          <w:szCs w:val="125"/>
        </w:rPr>
        <w:t>INVITATION</w:t>
      </w:r>
    </w:p>
    <w:p w14:paraId="548E6B77">
      <w:pPr>
        <w:pStyle w:val="2"/>
        <w:spacing w:line="252" w:lineRule="auto"/>
      </w:pPr>
    </w:p>
    <w:p w14:paraId="78A14421">
      <w:pPr>
        <w:pStyle w:val="2"/>
        <w:spacing w:line="253" w:lineRule="auto"/>
      </w:pPr>
    </w:p>
    <w:p w14:paraId="1140D83F">
      <w:pPr>
        <w:pStyle w:val="2"/>
        <w:spacing w:line="253" w:lineRule="auto"/>
      </w:pPr>
    </w:p>
    <w:p w14:paraId="42300916">
      <w:pPr>
        <w:pStyle w:val="2"/>
        <w:spacing w:line="253" w:lineRule="auto"/>
      </w:pPr>
    </w:p>
    <w:p w14:paraId="65CCAEC0">
      <w:pPr>
        <w:pStyle w:val="2"/>
        <w:spacing w:line="253" w:lineRule="auto"/>
      </w:pPr>
    </w:p>
    <w:p w14:paraId="0231E0FB">
      <w:pPr>
        <w:pStyle w:val="2"/>
        <w:spacing w:line="253" w:lineRule="auto"/>
      </w:pPr>
    </w:p>
    <w:p w14:paraId="667B38D4">
      <w:pPr>
        <w:pStyle w:val="2"/>
        <w:spacing w:line="253" w:lineRule="auto"/>
      </w:pPr>
    </w:p>
    <w:p w14:paraId="641AB0A7">
      <w:pPr>
        <w:pStyle w:val="2"/>
        <w:spacing w:line="253" w:lineRule="auto"/>
      </w:pPr>
    </w:p>
    <w:p w14:paraId="3BFE4C3D">
      <w:pPr>
        <w:spacing w:before="215" w:line="223" w:lineRule="auto"/>
        <w:ind w:left="2577"/>
        <w:rPr>
          <w:rFonts w:ascii="黑体" w:hAnsi="黑体" w:eastAsia="黑体" w:cs="黑体"/>
          <w:sz w:val="66"/>
          <w:szCs w:val="66"/>
        </w:rPr>
      </w:pPr>
      <w:r>
        <w:rPr>
          <w:rFonts w:ascii="黑体" w:hAnsi="黑体" w:eastAsia="黑体" w:cs="黑体"/>
          <w:color w:val="206090"/>
          <w:spacing w:val="-10"/>
          <w:sz w:val="66"/>
          <w:szCs w:val="66"/>
        </w:rPr>
        <w:t>长春 ·</w:t>
      </w:r>
      <w:r>
        <w:rPr>
          <w:rFonts w:ascii="黑体" w:hAnsi="黑体" w:eastAsia="黑体" w:cs="黑体"/>
          <w:color w:val="206090"/>
          <w:spacing w:val="-243"/>
          <w:sz w:val="66"/>
          <w:szCs w:val="66"/>
        </w:rPr>
        <w:t xml:space="preserve"> </w:t>
      </w:r>
      <w:r>
        <w:rPr>
          <w:rFonts w:ascii="黑体" w:hAnsi="黑体" w:eastAsia="黑体" w:cs="黑体"/>
          <w:color w:val="206090"/>
          <w:spacing w:val="-10"/>
          <w:sz w:val="66"/>
          <w:szCs w:val="66"/>
        </w:rPr>
        <w:t>东北亚国际博览中心</w:t>
      </w:r>
    </w:p>
    <w:p w14:paraId="7B42F814">
      <w:pPr>
        <w:spacing w:before="224" w:line="224" w:lineRule="auto"/>
        <w:ind w:left="2542"/>
        <w:rPr>
          <w:rFonts w:ascii="黑体" w:hAnsi="黑体" w:eastAsia="黑体" w:cs="黑体"/>
          <w:sz w:val="66"/>
          <w:szCs w:val="66"/>
        </w:rPr>
      </w:pPr>
      <w:r>
        <w:rPr>
          <w:rFonts w:ascii="黑体" w:hAnsi="黑体" w:eastAsia="黑体" w:cs="黑体"/>
          <w:color w:val="206090"/>
          <w:spacing w:val="69"/>
          <w:sz w:val="66"/>
          <w:szCs w:val="66"/>
        </w:rPr>
        <w:t>2026年6月12日-14日</w:t>
      </w:r>
    </w:p>
    <w:p w14:paraId="73BAB90C">
      <w:pPr>
        <w:pStyle w:val="2"/>
        <w:spacing w:line="280" w:lineRule="auto"/>
      </w:pPr>
    </w:p>
    <w:p w14:paraId="57F439D6">
      <w:pPr>
        <w:pStyle w:val="2"/>
        <w:spacing w:line="280" w:lineRule="auto"/>
      </w:pPr>
    </w:p>
    <w:p w14:paraId="04E376B8">
      <w:pPr>
        <w:pStyle w:val="2"/>
        <w:spacing w:line="281" w:lineRule="auto"/>
      </w:pPr>
    </w:p>
    <w:p w14:paraId="589266D0">
      <w:pPr>
        <w:pStyle w:val="2"/>
        <w:spacing w:line="281" w:lineRule="auto"/>
      </w:pPr>
    </w:p>
    <w:p w14:paraId="4BEE6FEA">
      <w:pPr>
        <w:pStyle w:val="2"/>
        <w:spacing w:before="99" w:line="202" w:lineRule="auto"/>
        <w:ind w:left="2577"/>
        <w:rPr>
          <w:sz w:val="34"/>
          <w:szCs w:val="34"/>
        </w:rPr>
      </w:pPr>
      <w:r>
        <w:rPr>
          <w:color w:val="206080"/>
          <w:spacing w:val="4"/>
          <w:sz w:val="34"/>
          <w:szCs w:val="34"/>
        </w:rPr>
        <w:t>CHANGCHUN</w:t>
      </w:r>
    </w:p>
    <w:p w14:paraId="5B188609">
      <w:pPr>
        <w:pStyle w:val="2"/>
        <w:spacing w:before="95" w:line="203" w:lineRule="auto"/>
        <w:ind w:left="2577"/>
        <w:rPr>
          <w:sz w:val="34"/>
          <w:szCs w:val="34"/>
        </w:rPr>
      </w:pPr>
      <w:r>
        <w:rPr>
          <w:color w:val="2060A0"/>
          <w:spacing w:val="3"/>
          <w:sz w:val="34"/>
          <w:szCs w:val="34"/>
        </w:rPr>
        <w:t>NORTHEAST ASIA</w:t>
      </w:r>
      <w:r>
        <w:rPr>
          <w:color w:val="2060A0"/>
          <w:spacing w:val="34"/>
          <w:sz w:val="34"/>
          <w:szCs w:val="34"/>
        </w:rPr>
        <w:t xml:space="preserve"> </w:t>
      </w:r>
      <w:r>
        <w:rPr>
          <w:color w:val="2060A0"/>
          <w:spacing w:val="3"/>
          <w:sz w:val="34"/>
          <w:szCs w:val="34"/>
        </w:rPr>
        <w:t>INTERNATIONAL</w:t>
      </w:r>
      <w:r>
        <w:rPr>
          <w:color w:val="2060A0"/>
          <w:spacing w:val="29"/>
          <w:sz w:val="34"/>
          <w:szCs w:val="34"/>
        </w:rPr>
        <w:t xml:space="preserve"> </w:t>
      </w:r>
      <w:r>
        <w:rPr>
          <w:color w:val="2060A0"/>
          <w:spacing w:val="3"/>
          <w:sz w:val="34"/>
          <w:szCs w:val="34"/>
        </w:rPr>
        <w:t>EXP</w:t>
      </w:r>
      <w:r>
        <w:rPr>
          <w:color w:val="2060A0"/>
          <w:spacing w:val="2"/>
          <w:sz w:val="34"/>
          <w:szCs w:val="34"/>
        </w:rPr>
        <w:t>O CENTER</w:t>
      </w:r>
    </w:p>
    <w:p w14:paraId="28B4CDB8">
      <w:pPr>
        <w:pStyle w:val="2"/>
        <w:spacing w:before="235" w:line="187" w:lineRule="auto"/>
        <w:ind w:left="2514"/>
        <w:rPr>
          <w:sz w:val="66"/>
          <w:szCs w:val="66"/>
        </w:rPr>
      </w:pPr>
      <w:r>
        <w:pict>
          <v:shape id="_x0000_s1026" o:spid="_x0000_s1026" o:spt="202" type="#_x0000_t202" style="position:absolute;left:0pt;margin-left:90.8pt;margin-top:20.85pt;height:29.5pt;width:20.3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53172F">
                  <w:pPr>
                    <w:spacing w:before="21" w:line="241" w:lineRule="auto"/>
                    <w:jc w:val="right"/>
                    <w:rPr>
                      <w:rFonts w:ascii="宋体" w:hAnsi="宋体" w:eastAsia="宋体" w:cs="宋体"/>
                      <w:sz w:val="42"/>
                      <w:szCs w:val="42"/>
                    </w:rPr>
                  </w:pPr>
                  <w:r>
                    <w:rPr>
                      <w:rFonts w:ascii="宋体" w:hAnsi="宋体" w:eastAsia="宋体" w:cs="宋体"/>
                      <w:spacing w:val="-55"/>
                      <w:sz w:val="42"/>
                      <w:szCs w:val="42"/>
                    </w:rPr>
                    <w:t>■</w:t>
                  </w:r>
                </w:p>
              </w:txbxContent>
            </v:textbox>
          </v:shape>
        </w:pict>
      </w:r>
      <w:r>
        <w:rPr>
          <w:b/>
          <w:bCs/>
          <w:color w:val="206090"/>
          <w:spacing w:val="-3"/>
          <w:sz w:val="66"/>
          <w:szCs w:val="66"/>
        </w:rPr>
        <w:t>JUNE</w:t>
      </w:r>
      <w:r>
        <w:rPr>
          <w:b/>
          <w:bCs/>
          <w:color w:val="206090"/>
          <w:spacing w:val="20"/>
          <w:sz w:val="66"/>
          <w:szCs w:val="66"/>
        </w:rPr>
        <w:t xml:space="preserve">    </w:t>
      </w:r>
      <w:r>
        <w:rPr>
          <w:b/>
          <w:bCs/>
          <w:color w:val="206090"/>
          <w:spacing w:val="-3"/>
          <w:sz w:val="66"/>
          <w:szCs w:val="66"/>
        </w:rPr>
        <w:t>12-14,2026</w:t>
      </w:r>
    </w:p>
    <w:p w14:paraId="75909070">
      <w:pPr>
        <w:spacing w:line="187" w:lineRule="auto"/>
        <w:rPr>
          <w:sz w:val="66"/>
          <w:szCs w:val="66"/>
        </w:rPr>
        <w:sectPr>
          <w:type w:val="continuous"/>
          <w:pgSz w:w="18934" w:h="31680"/>
          <w:pgMar w:top="400" w:right="0" w:bottom="0" w:left="0" w:header="0" w:footer="0" w:gutter="0"/>
          <w:cols w:equalWidth="0" w:num="1">
            <w:col w:w="18934"/>
          </w:cols>
        </w:sectPr>
      </w:pPr>
    </w:p>
    <w:p w14:paraId="710DA10B">
      <w:pPr>
        <w:pStyle w:val="2"/>
        <w:spacing w:line="290" w:lineRule="auto"/>
      </w:pPr>
    </w:p>
    <w:p w14:paraId="44A2D294">
      <w:pPr>
        <w:pStyle w:val="2"/>
        <w:spacing w:line="291" w:lineRule="auto"/>
      </w:pPr>
    </w:p>
    <w:p w14:paraId="58286800">
      <w:pPr>
        <w:pStyle w:val="2"/>
        <w:spacing w:line="291" w:lineRule="auto"/>
      </w:pPr>
    </w:p>
    <w:p w14:paraId="483B953B">
      <w:pPr>
        <w:pStyle w:val="2"/>
        <w:spacing w:line="291" w:lineRule="auto"/>
      </w:pPr>
    </w:p>
    <w:p w14:paraId="046553E5">
      <w:pPr>
        <w:spacing w:line="1215" w:lineRule="exact"/>
        <w:ind w:firstLine="11574"/>
      </w:pPr>
      <w:r>
        <w:rPr>
          <w:position w:val="-24"/>
        </w:rPr>
        <w:drawing>
          <wp:inline distT="0" distB="0" distL="0" distR="0">
            <wp:extent cx="3869690" cy="77089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9962" cy="7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5BE6C">
      <w:pPr>
        <w:pStyle w:val="2"/>
        <w:spacing w:line="299" w:lineRule="auto"/>
      </w:pPr>
    </w:p>
    <w:p w14:paraId="508CE69C">
      <w:pPr>
        <w:pStyle w:val="2"/>
        <w:spacing w:line="300" w:lineRule="auto"/>
      </w:pPr>
    </w:p>
    <w:p w14:paraId="7DAECE56">
      <w:pPr>
        <w:pStyle w:val="2"/>
        <w:spacing w:line="300" w:lineRule="auto"/>
      </w:pPr>
    </w:p>
    <w:p w14:paraId="3CA77A51">
      <w:pPr>
        <w:spacing w:before="126" w:line="213" w:lineRule="auto"/>
        <w:ind w:left="2645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2"/>
          <w:sz w:val="39"/>
          <w:szCs w:val="39"/>
        </w:rPr>
        <w:t>诚挚邀请您莅临第三届长春国际光电博览会 ·</w:t>
      </w:r>
      <w:r>
        <w:rPr>
          <w:rFonts w:ascii="Times New Roman" w:hAnsi="Times New Roman" w:eastAsia="Times New Roman" w:cs="Times New Roman"/>
          <w:sz w:val="39"/>
          <w:szCs w:val="39"/>
        </w:rPr>
        <w:t>Light</w:t>
      </w:r>
      <w:r>
        <w:rPr>
          <w:rFonts w:ascii="Times New Roman" w:hAnsi="Times New Roman" w:eastAsia="Times New Roman" w:cs="Times New Roman"/>
          <w:spacing w:val="98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2"/>
          <w:sz w:val="39"/>
          <w:szCs w:val="39"/>
        </w:rPr>
        <w:t>国际会议!</w:t>
      </w:r>
    </w:p>
    <w:p w14:paraId="05CD704B">
      <w:pPr>
        <w:pStyle w:val="2"/>
        <w:spacing w:line="254" w:lineRule="auto"/>
      </w:pPr>
    </w:p>
    <w:p w14:paraId="0A374273">
      <w:pPr>
        <w:pStyle w:val="2"/>
        <w:spacing w:line="254" w:lineRule="auto"/>
      </w:pPr>
    </w:p>
    <w:p w14:paraId="76B849AF">
      <w:pPr>
        <w:spacing w:before="127" w:line="366" w:lineRule="auto"/>
        <w:ind w:left="1773" w:right="1144" w:firstLine="872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5"/>
          <w:sz w:val="39"/>
          <w:szCs w:val="39"/>
        </w:rPr>
        <w:t>长春是新中国光电子事业的摇篮，在中国光学之父王大珩院士为代表的一批优秀科学</w:t>
      </w:r>
      <w:r>
        <w:rPr>
          <w:rFonts w:ascii="黑体" w:hAnsi="黑体" w:eastAsia="黑体" w:cs="黑体"/>
          <w:spacing w:val="3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0"/>
          <w:sz w:val="39"/>
          <w:szCs w:val="39"/>
        </w:rPr>
        <w:t>家的带领下，建立了光学领域第一个研究所--长春光机所，创造了共和国第一炉光</w:t>
      </w:r>
      <w:r>
        <w:rPr>
          <w:rFonts w:ascii="黑体" w:hAnsi="黑体" w:eastAsia="黑体" w:cs="黑体"/>
          <w:spacing w:val="9"/>
          <w:sz w:val="39"/>
          <w:szCs w:val="39"/>
        </w:rPr>
        <w:t>学玻璃、</w:t>
      </w:r>
      <w:r>
        <w:rPr>
          <w:rFonts w:ascii="黑体" w:hAnsi="黑体" w:eastAsia="黑体" w:cs="黑体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1"/>
          <w:sz w:val="39"/>
          <w:szCs w:val="39"/>
        </w:rPr>
        <w:t>第一台红宝石激光器等十几项“中国第一”,为多项国家重大工程项目做出突出贡献。历经</w:t>
      </w:r>
      <w:r>
        <w:rPr>
          <w:rFonts w:ascii="黑体" w:hAnsi="黑体" w:eastAsia="黑体" w:cs="黑体"/>
          <w:spacing w:val="5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7"/>
          <w:sz w:val="39"/>
          <w:szCs w:val="39"/>
        </w:rPr>
        <w:t>多年发展，光电信息产业已经成为长春市科</w:t>
      </w:r>
      <w:r>
        <w:rPr>
          <w:rFonts w:ascii="黑体" w:hAnsi="黑体" w:eastAsia="黑体" w:cs="黑体"/>
          <w:spacing w:val="6"/>
          <w:sz w:val="39"/>
          <w:szCs w:val="39"/>
        </w:rPr>
        <w:t>研基础最强、产业门类最全、成果转化最多、发</w:t>
      </w:r>
      <w:r>
        <w:rPr>
          <w:rFonts w:ascii="黑体" w:hAnsi="黑体" w:eastAsia="黑体" w:cs="黑体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6"/>
          <w:sz w:val="39"/>
          <w:szCs w:val="39"/>
        </w:rPr>
        <w:t>展潜力最大、增长速度最快的战略性新兴产业之一。当前，长春市正在深入学习贯彻习近平</w:t>
      </w:r>
      <w:r>
        <w:rPr>
          <w:rFonts w:ascii="黑体" w:hAnsi="黑体" w:eastAsia="黑体" w:cs="黑体"/>
          <w:spacing w:val="12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6"/>
          <w:sz w:val="39"/>
          <w:szCs w:val="39"/>
        </w:rPr>
        <w:t>总书记在听取吉林省委和省政府工作汇报时的重要讲话精神，聚力建设国家区域创新中心</w:t>
      </w:r>
      <w:r>
        <w:rPr>
          <w:rFonts w:ascii="黑体" w:hAnsi="黑体" w:eastAsia="黑体" w:cs="黑体"/>
          <w:spacing w:val="11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7"/>
          <w:sz w:val="39"/>
          <w:szCs w:val="39"/>
        </w:rPr>
        <w:t>和先进制造业高地，坚持以科技创新引领产业创新，以发展新质生产</w:t>
      </w:r>
      <w:r>
        <w:rPr>
          <w:rFonts w:ascii="黑体" w:hAnsi="黑体" w:eastAsia="黑体" w:cs="黑体"/>
          <w:spacing w:val="16"/>
          <w:sz w:val="39"/>
          <w:szCs w:val="39"/>
        </w:rPr>
        <w:t>力塑造全面振兴新优</w:t>
      </w:r>
      <w:r>
        <w:rPr>
          <w:rFonts w:ascii="黑体" w:hAnsi="黑体" w:eastAsia="黑体" w:cs="黑体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6"/>
          <w:sz w:val="39"/>
          <w:szCs w:val="39"/>
        </w:rPr>
        <w:t>势，将光电信息产业作为“千亿级”战略性新兴产业重点发展。作为长春光电</w:t>
      </w:r>
      <w:r>
        <w:rPr>
          <w:rFonts w:ascii="黑体" w:hAnsi="黑体" w:eastAsia="黑体" w:cs="黑体"/>
          <w:spacing w:val="5"/>
          <w:sz w:val="39"/>
          <w:szCs w:val="39"/>
        </w:rPr>
        <w:t>信息产业发展</w:t>
      </w:r>
      <w:r>
        <w:rPr>
          <w:rFonts w:ascii="黑体" w:hAnsi="黑体" w:eastAsia="黑体" w:cs="黑体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5"/>
          <w:sz w:val="39"/>
          <w:szCs w:val="39"/>
        </w:rPr>
        <w:t>蓝图的重要组成部分，2024年和2025年两届长春国际光电博览会的成功举办，获</w:t>
      </w:r>
      <w:r>
        <w:rPr>
          <w:rFonts w:ascii="黑体" w:hAnsi="黑体" w:eastAsia="黑体" w:cs="黑体"/>
          <w:spacing w:val="14"/>
          <w:sz w:val="39"/>
          <w:szCs w:val="39"/>
        </w:rPr>
        <w:t>得了行业</w:t>
      </w:r>
      <w:r>
        <w:rPr>
          <w:rFonts w:ascii="黑体" w:hAnsi="黑体" w:eastAsia="黑体" w:cs="黑体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5"/>
          <w:sz w:val="39"/>
          <w:szCs w:val="39"/>
        </w:rPr>
        <w:t>领域广泛赞誉和专家学者的一致认可。</w:t>
      </w:r>
    </w:p>
    <w:p w14:paraId="160395CE">
      <w:pPr>
        <w:spacing w:before="314" w:line="365" w:lineRule="auto"/>
        <w:ind w:left="1773" w:right="1103" w:firstLine="872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3"/>
          <w:sz w:val="39"/>
          <w:szCs w:val="39"/>
        </w:rPr>
        <w:t>第三届长春国际光电博览会 ·</w:t>
      </w:r>
      <w:r>
        <w:rPr>
          <w:rFonts w:ascii="黑体" w:hAnsi="黑体" w:eastAsia="黑体" w:cs="黑体"/>
          <w:sz w:val="39"/>
          <w:szCs w:val="39"/>
        </w:rPr>
        <w:t>Light</w:t>
      </w:r>
      <w:r>
        <w:rPr>
          <w:rFonts w:ascii="黑体" w:hAnsi="黑体" w:eastAsia="黑体" w:cs="黑体"/>
          <w:spacing w:val="13"/>
          <w:sz w:val="39"/>
          <w:szCs w:val="39"/>
        </w:rPr>
        <w:t>国际会议将于2026年6月12日-14日举办，届时将</w:t>
      </w:r>
      <w:r>
        <w:rPr>
          <w:rFonts w:ascii="黑体" w:hAnsi="黑体" w:eastAsia="黑体" w:cs="黑体"/>
          <w:spacing w:val="3"/>
          <w:sz w:val="39"/>
          <w:szCs w:val="39"/>
        </w:rPr>
        <w:t xml:space="preserve">  </w:t>
      </w:r>
      <w:r>
        <w:rPr>
          <w:rFonts w:ascii="黑体" w:hAnsi="黑体" w:eastAsia="黑体" w:cs="黑体"/>
          <w:spacing w:val="17"/>
          <w:sz w:val="39"/>
          <w:szCs w:val="39"/>
        </w:rPr>
        <w:t>有来自世界各地光电信息企业翘楚齐聚长春，共同搭建起光电企业交流的新平台。本届大</w:t>
      </w:r>
      <w:r>
        <w:rPr>
          <w:rFonts w:ascii="黑体" w:hAnsi="黑体" w:eastAsia="黑体" w:cs="黑体"/>
          <w:spacing w:val="3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-12"/>
          <w:sz w:val="39"/>
          <w:szCs w:val="39"/>
        </w:rPr>
        <w:t>会将继续以长春为起点，延展至哈尔滨、沈阳、大连相</w:t>
      </w:r>
      <w:r>
        <w:rPr>
          <w:rFonts w:ascii="黑体" w:hAnsi="黑体" w:eastAsia="黑体" w:cs="黑体"/>
          <w:spacing w:val="-13"/>
          <w:sz w:val="39"/>
          <w:szCs w:val="39"/>
        </w:rPr>
        <w:t>关产业集群，邀请日、韩等东北亚、一带</w:t>
      </w:r>
      <w:r>
        <w:rPr>
          <w:rFonts w:ascii="黑体" w:hAnsi="黑体" w:eastAsia="黑体" w:cs="黑体"/>
          <w:sz w:val="39"/>
          <w:szCs w:val="39"/>
        </w:rPr>
        <w:t xml:space="preserve">  </w:t>
      </w:r>
      <w:r>
        <w:rPr>
          <w:rFonts w:ascii="黑体" w:hAnsi="黑体" w:eastAsia="黑体" w:cs="黑体"/>
          <w:spacing w:val="6"/>
          <w:sz w:val="39"/>
          <w:szCs w:val="39"/>
        </w:rPr>
        <w:t>一路和金砖国家等国外买手参展观展，逐步打造立足长春、辐射北方、面向全国、放眼全球</w:t>
      </w:r>
      <w:r>
        <w:rPr>
          <w:rFonts w:ascii="黑体" w:hAnsi="黑体" w:eastAsia="黑体" w:cs="黑体"/>
          <w:spacing w:val="2"/>
          <w:sz w:val="39"/>
          <w:szCs w:val="39"/>
        </w:rPr>
        <w:t xml:space="preserve">  </w:t>
      </w:r>
      <w:r>
        <w:rPr>
          <w:rFonts w:ascii="黑体" w:hAnsi="黑体" w:eastAsia="黑体" w:cs="黑体"/>
          <w:spacing w:val="6"/>
          <w:sz w:val="39"/>
          <w:szCs w:val="39"/>
        </w:rPr>
        <w:t>的国际光学产业盛会。展会将围绕精密光学与摄像头技</w:t>
      </w:r>
      <w:r>
        <w:rPr>
          <w:rFonts w:ascii="黑体" w:hAnsi="黑体" w:eastAsia="黑体" w:cs="黑体"/>
          <w:spacing w:val="5"/>
          <w:sz w:val="39"/>
          <w:szCs w:val="39"/>
        </w:rPr>
        <w:t>术应用，光学元件和光学制造，真空</w:t>
      </w:r>
      <w:r>
        <w:rPr>
          <w:rFonts w:ascii="黑体" w:hAnsi="黑体" w:eastAsia="黑体" w:cs="黑体"/>
          <w:sz w:val="39"/>
          <w:szCs w:val="39"/>
        </w:rPr>
        <w:t xml:space="preserve">  </w:t>
      </w:r>
      <w:r>
        <w:rPr>
          <w:rFonts w:ascii="黑体" w:hAnsi="黑体" w:eastAsia="黑体" w:cs="黑体"/>
          <w:spacing w:val="-8"/>
          <w:sz w:val="39"/>
          <w:szCs w:val="39"/>
        </w:rPr>
        <w:t>镀膜，智能传感，光电显示及应用，激光技术及智能制造，半导体智能制造，红外技术及应用，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9"/>
          <w:sz w:val="39"/>
          <w:szCs w:val="39"/>
        </w:rPr>
        <w:t>信息技术及通信等近20个产业方向，吸引1000余户展商共聚长春。此外，还将组织多类型、</w:t>
      </w:r>
      <w:r>
        <w:rPr>
          <w:rFonts w:ascii="黑体" w:hAnsi="黑体" w:eastAsia="黑体" w:cs="黑体"/>
          <w:spacing w:val="18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6"/>
          <w:sz w:val="39"/>
          <w:szCs w:val="39"/>
        </w:rPr>
        <w:t>多层次、多样化的学术会议、产业会议以及人才招聘、产业对接等系列活动，为您打造一场</w:t>
      </w:r>
      <w:r>
        <w:rPr>
          <w:rFonts w:ascii="黑体" w:hAnsi="黑体" w:eastAsia="黑体" w:cs="黑体"/>
          <w:spacing w:val="8"/>
          <w:sz w:val="39"/>
          <w:szCs w:val="39"/>
        </w:rPr>
        <w:t xml:space="preserve">  </w:t>
      </w:r>
      <w:r>
        <w:rPr>
          <w:rFonts w:ascii="黑体" w:hAnsi="黑体" w:eastAsia="黑体" w:cs="黑体"/>
          <w:spacing w:val="17"/>
          <w:sz w:val="39"/>
          <w:szCs w:val="39"/>
        </w:rPr>
        <w:t>永不落幕的光电产业盛宴!</w:t>
      </w:r>
    </w:p>
    <w:p w14:paraId="1A348475">
      <w:pPr>
        <w:pStyle w:val="2"/>
        <w:spacing w:line="249" w:lineRule="auto"/>
      </w:pPr>
    </w:p>
    <w:p w14:paraId="7C10D827">
      <w:pPr>
        <w:pStyle w:val="2"/>
        <w:spacing w:line="250" w:lineRule="auto"/>
      </w:pPr>
    </w:p>
    <w:p w14:paraId="7A114168">
      <w:pPr>
        <w:spacing w:before="127" w:line="217" w:lineRule="auto"/>
        <w:ind w:left="9906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-3"/>
          <w:sz w:val="39"/>
          <w:szCs w:val="39"/>
        </w:rPr>
        <w:t>长春国际光电博览会 ·</w:t>
      </w:r>
      <w:r>
        <w:rPr>
          <w:rFonts w:ascii="宋体" w:hAnsi="宋体" w:eastAsia="宋体" w:cs="宋体"/>
          <w:spacing w:val="-3"/>
          <w:sz w:val="39"/>
          <w:szCs w:val="39"/>
        </w:rPr>
        <w:t>Light</w:t>
      </w:r>
      <w:r>
        <w:rPr>
          <w:rFonts w:ascii="黑体" w:hAnsi="黑体" w:eastAsia="黑体" w:cs="黑体"/>
          <w:spacing w:val="-3"/>
          <w:sz w:val="39"/>
          <w:szCs w:val="39"/>
        </w:rPr>
        <w:t>国际会议组委会</w:t>
      </w:r>
    </w:p>
    <w:p w14:paraId="13D83B90">
      <w:pPr>
        <w:spacing w:before="8"/>
      </w:pPr>
    </w:p>
    <w:p w14:paraId="3825A5F1">
      <w:pPr>
        <w:spacing w:before="7"/>
      </w:pPr>
    </w:p>
    <w:p w14:paraId="23F2AB23">
      <w:pPr>
        <w:spacing w:before="7"/>
      </w:pPr>
    </w:p>
    <w:p w14:paraId="07775EEC">
      <w:pPr>
        <w:spacing w:before="7"/>
      </w:pPr>
    </w:p>
    <w:p w14:paraId="352BE424">
      <w:pPr>
        <w:sectPr>
          <w:headerReference r:id="rId6" w:type="default"/>
          <w:footerReference r:id="rId7" w:type="default"/>
          <w:pgSz w:w="18926" w:h="31680"/>
          <w:pgMar w:top="400" w:right="0" w:bottom="1" w:left="0" w:header="0" w:footer="0" w:gutter="0"/>
          <w:cols w:equalWidth="0" w:num="1">
            <w:col w:w="18926"/>
          </w:cols>
        </w:sectPr>
      </w:pPr>
    </w:p>
    <w:p w14:paraId="7D046890">
      <w:pPr>
        <w:spacing w:before="128" w:line="1319" w:lineRule="exact"/>
        <w:ind w:firstLine="1773"/>
      </w:pPr>
      <w:r>
        <w:rPr>
          <w:position w:val="-26"/>
        </w:rPr>
        <w:drawing>
          <wp:inline distT="0" distB="0" distL="0" distR="0">
            <wp:extent cx="846455" cy="837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6772" cy="8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A22AC">
      <w:pPr>
        <w:spacing w:line="93" w:lineRule="exact"/>
      </w:pPr>
    </w:p>
    <w:p w14:paraId="0789566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9A1AFB2">
      <w:pPr>
        <w:spacing w:before="316" w:line="228" w:lineRule="auto"/>
        <w:ind w:right="390" w:firstLine="23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F07010"/>
          <w:spacing w:val="1"/>
          <w:sz w:val="64"/>
          <w:szCs w:val="64"/>
        </w:rPr>
        <w:t>80,000+</w:t>
      </w:r>
      <w:r>
        <w:rPr>
          <w:rFonts w:ascii="黑体" w:hAnsi="黑体" w:eastAsia="黑体" w:cs="黑体"/>
          <w:spacing w:val="1"/>
          <w:position w:val="-2"/>
          <w:sz w:val="32"/>
          <w:szCs w:val="32"/>
        </w:rPr>
        <w:t>平米</w:t>
      </w:r>
      <w:r>
        <w:rPr>
          <w:rFonts w:ascii="黑体" w:hAnsi="黑体" w:eastAsia="黑体" w:cs="黑体"/>
          <w:spacing w:val="2"/>
          <w:position w:val="-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展会面积</w:t>
      </w:r>
    </w:p>
    <w:p w14:paraId="32B2901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9ED49DB">
      <w:pPr>
        <w:spacing w:before="126" w:line="1313" w:lineRule="exact"/>
      </w:pPr>
      <w:r>
        <w:rPr>
          <w:position w:val="-26"/>
        </w:rPr>
        <w:drawing>
          <wp:inline distT="0" distB="0" distL="0" distR="0">
            <wp:extent cx="837565" cy="8331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7758" cy="83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E491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838B090">
      <w:pPr>
        <w:spacing w:before="421" w:line="208" w:lineRule="auto"/>
        <w:ind w:right="405" w:firstLine="62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F07010"/>
          <w:spacing w:val="-7"/>
          <w:sz w:val="64"/>
          <w:szCs w:val="64"/>
        </w:rPr>
        <w:t>1000+</w:t>
      </w:r>
      <w:r>
        <w:rPr>
          <w:rFonts w:ascii="黑体" w:hAnsi="黑体" w:eastAsia="黑体" w:cs="黑体"/>
          <w:spacing w:val="-7"/>
          <w:position w:val="2"/>
          <w:sz w:val="32"/>
          <w:szCs w:val="32"/>
        </w:rPr>
        <w:t>家</w:t>
      </w:r>
      <w:r>
        <w:rPr>
          <w:rFonts w:ascii="黑体" w:hAnsi="黑体" w:eastAsia="黑体" w:cs="黑体"/>
          <w:position w:val="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3"/>
          <w:sz w:val="32"/>
          <w:szCs w:val="32"/>
        </w:rPr>
        <w:t>参展企业</w:t>
      </w:r>
    </w:p>
    <w:p w14:paraId="0029A08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520556A">
      <w:pPr>
        <w:spacing w:before="119" w:line="1320" w:lineRule="exact"/>
      </w:pPr>
      <w:r>
        <w:rPr>
          <w:position w:val="-26"/>
        </w:rPr>
        <w:drawing>
          <wp:inline distT="0" distB="0" distL="0" distR="0">
            <wp:extent cx="837565" cy="8375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7758" cy="8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204B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1773C42">
      <w:pPr>
        <w:spacing w:before="303" w:line="217" w:lineRule="auto"/>
        <w:ind w:left="27" w:right="336" w:hanging="27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F07010"/>
          <w:spacing w:val="-4"/>
          <w:sz w:val="70"/>
          <w:szCs w:val="70"/>
        </w:rPr>
        <w:t>80,000</w:t>
      </w:r>
      <w:r>
        <w:rPr>
          <w:rFonts w:ascii="Times New Roman" w:hAnsi="Times New Roman" w:eastAsia="Times New Roman" w:cs="Times New Roman"/>
          <w:b/>
          <w:bCs/>
          <w:color w:val="F07010"/>
          <w:spacing w:val="-88"/>
          <w:sz w:val="70"/>
          <w:szCs w:val="70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人次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5"/>
          <w:sz w:val="32"/>
          <w:szCs w:val="32"/>
        </w:rPr>
        <w:t>专业观众</w:t>
      </w:r>
    </w:p>
    <w:p w14:paraId="0461F72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BEF457">
      <w:pPr>
        <w:spacing w:before="126" w:line="1320" w:lineRule="exact"/>
      </w:pPr>
      <w:r>
        <w:rPr>
          <w:position w:val="-26"/>
        </w:rPr>
        <w:drawing>
          <wp:inline distT="0" distB="0" distL="0" distR="0">
            <wp:extent cx="837565" cy="8375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7879" cy="8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5EC0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4581C70">
      <w:pPr>
        <w:spacing w:before="400" w:line="231" w:lineRule="auto"/>
        <w:ind w:right="1251" w:firstLine="6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E06010"/>
          <w:spacing w:val="-29"/>
          <w:w w:val="99"/>
          <w:sz w:val="49"/>
          <w:szCs w:val="49"/>
        </w:rPr>
        <w:t>50+</w:t>
      </w:r>
      <w:r>
        <w:rPr>
          <w:rFonts w:ascii="Times New Roman" w:hAnsi="Times New Roman" w:eastAsia="Times New Roman" w:cs="Times New Roman"/>
          <w:b/>
          <w:bCs/>
          <w:color w:val="E06010"/>
          <w:spacing w:val="40"/>
          <w:sz w:val="49"/>
          <w:szCs w:val="49"/>
        </w:rPr>
        <w:t xml:space="preserve"> </w:t>
      </w:r>
      <w:r>
        <w:rPr>
          <w:rFonts w:ascii="黑体" w:hAnsi="黑体" w:eastAsia="黑体" w:cs="黑体"/>
          <w:spacing w:val="-29"/>
          <w:w w:val="99"/>
          <w:sz w:val="49"/>
          <w:szCs w:val="49"/>
        </w:rPr>
        <w:t>场</w:t>
      </w:r>
      <w:r>
        <w:rPr>
          <w:rFonts w:ascii="黑体" w:hAnsi="黑体" w:eastAsia="黑体" w:cs="黑体"/>
          <w:sz w:val="49"/>
          <w:szCs w:val="49"/>
        </w:rPr>
        <w:t xml:space="preserve"> </w:t>
      </w:r>
      <w:r>
        <w:rPr>
          <w:rFonts w:ascii="黑体" w:hAnsi="黑体" w:eastAsia="黑体" w:cs="黑体"/>
          <w:spacing w:val="7"/>
          <w:sz w:val="32"/>
          <w:szCs w:val="32"/>
        </w:rPr>
        <w:t>会议活动</w:t>
      </w:r>
    </w:p>
    <w:p w14:paraId="5559FC34">
      <w:pPr>
        <w:spacing w:line="231" w:lineRule="auto"/>
        <w:rPr>
          <w:rFonts w:ascii="黑体" w:hAnsi="黑体" w:eastAsia="黑体" w:cs="黑体"/>
          <w:sz w:val="32"/>
          <w:szCs w:val="32"/>
        </w:rPr>
        <w:sectPr>
          <w:type w:val="continuous"/>
          <w:pgSz w:w="18926" w:h="31680"/>
          <w:pgMar w:top="400" w:right="0" w:bottom="1" w:left="0" w:header="0" w:footer="0" w:gutter="0"/>
          <w:cols w:equalWidth="0" w:num="8">
            <w:col w:w="3107" w:space="95"/>
            <w:col w:w="3191" w:space="100"/>
            <w:col w:w="1352" w:space="100"/>
            <w:col w:w="2393" w:space="100"/>
            <w:col w:w="1325" w:space="100"/>
            <w:col w:w="2958" w:space="100"/>
            <w:col w:w="1346" w:space="100"/>
            <w:col w:w="2562"/>
          </w:cols>
        </w:sectPr>
      </w:pPr>
    </w:p>
    <w:p w14:paraId="2746221A">
      <w:pPr>
        <w:pStyle w:val="2"/>
        <w:spacing w:line="241" w:lineRule="auto"/>
      </w:pPr>
    </w:p>
    <w:p w14:paraId="244FA3F2">
      <w:pPr>
        <w:pStyle w:val="2"/>
        <w:spacing w:line="241" w:lineRule="auto"/>
      </w:pPr>
    </w:p>
    <w:p w14:paraId="79BF728F">
      <w:pPr>
        <w:pStyle w:val="2"/>
        <w:spacing w:line="241" w:lineRule="auto"/>
      </w:pPr>
    </w:p>
    <w:p w14:paraId="3F202095">
      <w:pPr>
        <w:pStyle w:val="2"/>
        <w:spacing w:line="242" w:lineRule="auto"/>
      </w:pPr>
    </w:p>
    <w:p w14:paraId="4E8AA450">
      <w:pPr>
        <w:pStyle w:val="2"/>
        <w:spacing w:line="242" w:lineRule="auto"/>
      </w:pPr>
    </w:p>
    <w:p w14:paraId="5BF2750F">
      <w:pPr>
        <w:pStyle w:val="2"/>
        <w:spacing w:line="242" w:lineRule="auto"/>
      </w:pPr>
    </w:p>
    <w:p w14:paraId="1BF394CB">
      <w:pPr>
        <w:pStyle w:val="2"/>
        <w:spacing w:line="242" w:lineRule="auto"/>
      </w:pPr>
    </w:p>
    <w:p w14:paraId="4D733136">
      <w:pPr>
        <w:pStyle w:val="2"/>
        <w:spacing w:line="6346" w:lineRule="exact"/>
      </w:pPr>
      <w:r>
        <w:rPr>
          <w:position w:val="-126"/>
        </w:rPr>
        <w:pict>
          <v:group id="_x0000_s1027" o:spid="_x0000_s1027" o:spt="203" style="height:317.3pt;width:946.3pt;" coordsize="18925,6345">
            <o:lock v:ext="edit"/>
            <v:shape id="_x0000_s1028" o:spid="_x0000_s1028" o:spt="75" type="#_x0000_t75" style="position:absolute;left:0;top:0;height:6345;width:18925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29" o:spid="_x0000_s1029" o:spt="202" type="#_x0000_t202" style="position:absolute;left:-20;top:-20;height:6385;width:189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542239">
                    <w:pPr>
                      <w:spacing w:before="312" w:line="177" w:lineRule="auto"/>
                      <w:ind w:left="2327"/>
                      <w:rPr>
                        <w:rFonts w:ascii="LiSu" w:hAnsi="LiSu" w:eastAsia="LiSu" w:cs="LiSu"/>
                        <w:sz w:val="24"/>
                        <w:szCs w:val="24"/>
                      </w:rPr>
                    </w:pPr>
                    <w:r>
                      <w:rPr>
                        <w:rFonts w:ascii="LiSu" w:hAnsi="LiSu" w:eastAsia="LiSu" w:cs="LiSu"/>
                        <w:b/>
                        <w:bCs/>
                        <w:color w:val="E02040"/>
                        <w:spacing w:val="-3"/>
                        <w:sz w:val="24"/>
                        <w:szCs w:val="24"/>
                      </w:rPr>
                      <w:t>贯彻</w:t>
                    </w:r>
                    <w:r>
                      <w:rPr>
                        <w:rFonts w:ascii="LiSu" w:hAnsi="LiSu" w:eastAsia="LiSu" w:cs="LiSu"/>
                        <w:color w:val="E02040"/>
                        <w:spacing w:val="12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LiSu" w:hAnsi="LiSu" w:eastAsia="LiSu" w:cs="LiSu"/>
                        <w:b/>
                        <w:bCs/>
                        <w:color w:val="E02040"/>
                        <w:spacing w:val="-3"/>
                        <w:sz w:val="24"/>
                        <w:szCs w:val="24"/>
                      </w:rPr>
                      <w:t>习</w:t>
                    </w:r>
                    <w:r>
                      <w:rPr>
                        <w:rFonts w:ascii="LiSu" w:hAnsi="LiSu" w:eastAsia="LiSu" w:cs="LiSu"/>
                        <w:color w:val="E02040"/>
                        <w:spacing w:val="-3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LiSu" w:hAnsi="LiSu" w:eastAsia="LiSu" w:cs="LiSu"/>
                        <w:b/>
                        <w:bCs/>
                        <w:color w:val="E02040"/>
                        <w:spacing w:val="-3"/>
                        <w:sz w:val="24"/>
                        <w:szCs w:val="24"/>
                      </w:rPr>
                      <w:t>近</w:t>
                    </w:r>
                    <w:r>
                      <w:rPr>
                        <w:rFonts w:ascii="LiSu" w:hAnsi="LiSu" w:eastAsia="LiSu" w:cs="LiSu"/>
                        <w:color w:val="E02040"/>
                        <w:spacing w:val="-3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LiSu" w:hAnsi="LiSu" w:eastAsia="LiSu" w:cs="LiSu"/>
                        <w:b/>
                        <w:bCs/>
                        <w:color w:val="E02040"/>
                        <w:spacing w:val="-3"/>
                        <w:sz w:val="24"/>
                        <w:szCs w:val="24"/>
                      </w:rPr>
                      <w:t>平新时代中</w:t>
                    </w:r>
                  </w:p>
                  <w:p w14:paraId="34D2DFF6">
                    <w:pPr>
                      <w:spacing w:line="252" w:lineRule="auto"/>
                      <w:rPr>
                        <w:rFonts w:ascii="Arial"/>
                        <w:sz w:val="21"/>
                      </w:rPr>
                    </w:pPr>
                  </w:p>
                  <w:p w14:paraId="35C5F98D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5382AF06">
                    <w:pPr>
                      <w:spacing w:before="159" w:line="219" w:lineRule="auto"/>
                      <w:ind w:left="3943"/>
                      <w:rPr>
                        <w:rFonts w:ascii="黑体" w:hAnsi="黑体" w:eastAsia="黑体" w:cs="黑体"/>
                        <w:sz w:val="49"/>
                        <w:szCs w:val="49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49"/>
                        <w:szCs w:val="49"/>
                      </w:rPr>
                      <w:t>第三届长春国际光电博览会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4"/>
                        <w:sz w:val="49"/>
                        <w:szCs w:val="4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49"/>
                        <w:szCs w:val="49"/>
                      </w:rPr>
                      <w:t>·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4"/>
                        <w:sz w:val="49"/>
                        <w:szCs w:val="49"/>
                      </w:rPr>
                      <w:t>Light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49"/>
                        <w:szCs w:val="49"/>
                      </w:rPr>
                      <w:t>国际会议欢迎您</w:t>
                    </w:r>
                  </w:p>
                  <w:p w14:paraId="11FC75CB">
                    <w:pPr>
                      <w:spacing w:before="132" w:line="201" w:lineRule="auto"/>
                      <w:ind w:left="4006"/>
                      <w:rPr>
                        <w:rFonts w:ascii="Arial" w:hAnsi="Arial" w:eastAsia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eastAsia="Arial" w:cs="Arial"/>
                        <w:color w:val="103050"/>
                        <w:spacing w:val="2"/>
                        <w:sz w:val="24"/>
                        <w:szCs w:val="24"/>
                      </w:rPr>
                      <w:t>3RD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3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2"/>
                        <w:sz w:val="24"/>
                        <w:szCs w:val="24"/>
                      </w:rPr>
                      <w:t>CHANGCHUNINTERNATIONAL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3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2"/>
                        <w:sz w:val="24"/>
                        <w:szCs w:val="24"/>
                      </w:rPr>
                      <w:t>OPTOELECTRONIC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4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2"/>
                        <w:sz w:val="24"/>
                        <w:szCs w:val="24"/>
                      </w:rPr>
                      <w:t>EXPO·LI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1"/>
                        <w:sz w:val="24"/>
                        <w:szCs w:val="24"/>
                      </w:rPr>
                      <w:t>GHT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3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1"/>
                        <w:sz w:val="24"/>
                        <w:szCs w:val="24"/>
                      </w:rPr>
                      <w:t>CONFERENCE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2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103050"/>
                        <w:spacing w:val="1"/>
                        <w:sz w:val="24"/>
                        <w:szCs w:val="24"/>
                      </w:rPr>
                      <w:t>WELCOME</w:t>
                    </w:r>
                  </w:p>
                  <w:p w14:paraId="4F6A3C1D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711B771B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455A515C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62C1AEC0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0D0412C9">
                    <w:pPr>
                      <w:spacing w:before="312" w:line="223" w:lineRule="auto"/>
                      <w:ind w:left="4571"/>
                      <w:rPr>
                        <w:rFonts w:ascii="黑体" w:hAnsi="黑体" w:eastAsia="黑体" w:cs="黑体"/>
                        <w:sz w:val="96"/>
                        <w:szCs w:val="96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58"/>
                        <w:sz w:val="96"/>
                        <w:szCs w:val="96"/>
                      </w:rPr>
                      <w:t>亚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09"/>
                        <w:sz w:val="96"/>
                        <w:szCs w:val="9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58"/>
                        <w:sz w:val="96"/>
                        <w:szCs w:val="96"/>
                      </w:rPr>
                      <w:t>国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31"/>
                        <w:sz w:val="96"/>
                        <w:szCs w:val="9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58"/>
                        <w:sz w:val="96"/>
                        <w:szCs w:val="96"/>
                      </w:rPr>
                      <w:t>际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68"/>
                        <w:sz w:val="96"/>
                        <w:szCs w:val="9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58"/>
                        <w:sz w:val="96"/>
                        <w:szCs w:val="96"/>
                      </w:rPr>
                      <w:t>博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64"/>
                        <w:sz w:val="96"/>
                        <w:szCs w:val="9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58"/>
                        <w:sz w:val="96"/>
                        <w:szCs w:val="96"/>
                      </w:rPr>
                      <w:t>览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94"/>
                        <w:sz w:val="96"/>
                        <w:szCs w:val="9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58"/>
                        <w:sz w:val="96"/>
                        <w:szCs w:val="96"/>
                      </w:rPr>
                      <w:t>中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56"/>
                        <w:sz w:val="96"/>
                        <w:szCs w:val="9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58"/>
                        <w:sz w:val="96"/>
                        <w:szCs w:val="96"/>
                      </w:rPr>
                      <w:t>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B7CF73E">
      <w:pPr>
        <w:spacing w:line="6346" w:lineRule="exact"/>
        <w:sectPr>
          <w:type w:val="continuous"/>
          <w:pgSz w:w="18926" w:h="31680"/>
          <w:pgMar w:top="400" w:right="0" w:bottom="1" w:left="0" w:header="0" w:footer="0" w:gutter="0"/>
          <w:cols w:equalWidth="0" w:num="1">
            <w:col w:w="18926"/>
          </w:cols>
        </w:sectPr>
      </w:pPr>
    </w:p>
    <w:p w14:paraId="22D11029">
      <w:pPr>
        <w:spacing w:before="4"/>
      </w:pPr>
    </w:p>
    <w:p w14:paraId="5BF268EC">
      <w:pPr>
        <w:spacing w:before="4"/>
      </w:pPr>
    </w:p>
    <w:p w14:paraId="051F29A4">
      <w:pPr>
        <w:spacing w:before="4"/>
      </w:pPr>
    </w:p>
    <w:p w14:paraId="6B54F3B9">
      <w:pPr>
        <w:spacing w:before="3"/>
      </w:pPr>
    </w:p>
    <w:p w14:paraId="495B243A">
      <w:pPr>
        <w:spacing w:before="3"/>
      </w:pPr>
    </w:p>
    <w:p w14:paraId="6C29AE4A">
      <w:pPr>
        <w:spacing w:before="3"/>
      </w:pPr>
    </w:p>
    <w:p w14:paraId="70495615">
      <w:pPr>
        <w:spacing w:before="3"/>
      </w:pPr>
    </w:p>
    <w:p w14:paraId="7674351E">
      <w:pPr>
        <w:spacing w:before="3"/>
      </w:pPr>
    </w:p>
    <w:p w14:paraId="239531AF">
      <w:pPr>
        <w:sectPr>
          <w:pgSz w:w="18926" w:h="31680"/>
          <w:pgMar w:top="400" w:right="1766" w:bottom="400" w:left="1033" w:header="0" w:footer="0" w:gutter="0"/>
          <w:cols w:equalWidth="0" w:num="1">
            <w:col w:w="16127"/>
          </w:cols>
        </w:sectPr>
      </w:pPr>
    </w:p>
    <w:p w14:paraId="09D15493">
      <w:pPr>
        <w:spacing w:line="802" w:lineRule="exact"/>
        <w:ind w:firstLine="258"/>
      </w:pPr>
      <w:r>
        <w:rPr>
          <w:position w:val="-16"/>
        </w:rPr>
        <w:pict>
          <v:group id="_x0000_s1030" o:spid="_x0000_s1030" o:spt="203" style="height:40.15pt;width:295.3pt;" coordsize="5905,803">
            <o:lock v:ext="edit"/>
            <v:shape id="_x0000_s1031" o:spid="_x0000_s1031" o:spt="75" type="#_x0000_t75" style="position:absolute;left:0;top:0;height:803;width:5905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32" o:spid="_x0000_s1032" o:spt="202" type="#_x0000_t202" style="position:absolute;left:-20;top:-20;height:843;width:59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96E225">
                    <w:pPr>
                      <w:spacing w:before="172" w:line="223" w:lineRule="auto"/>
                      <w:ind w:left="265"/>
                      <w:rPr>
                        <w:rFonts w:ascii="黑体" w:hAnsi="黑体" w:eastAsia="黑体" w:cs="黑体"/>
                        <w:sz w:val="59"/>
                        <w:szCs w:val="59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5"/>
                        <w:sz w:val="59"/>
                        <w:szCs w:val="59"/>
                      </w:rPr>
                      <w:t>展会亮点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15B8AB6">
      <w:pPr>
        <w:pStyle w:val="2"/>
        <w:spacing w:line="290" w:lineRule="auto"/>
      </w:pPr>
    </w:p>
    <w:p w14:paraId="238B5894">
      <w:pPr>
        <w:pStyle w:val="2"/>
        <w:spacing w:line="291" w:lineRule="auto"/>
      </w:pPr>
    </w:p>
    <w:p w14:paraId="1B08804B">
      <w:pPr>
        <w:spacing w:before="165" w:line="223" w:lineRule="auto"/>
        <w:ind w:left="195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color w:val="205090"/>
          <w:spacing w:val="7"/>
          <w:sz w:val="51"/>
          <w:szCs w:val="51"/>
        </w:rPr>
        <w:t>规模影响创新高</w:t>
      </w:r>
    </w:p>
    <w:p w14:paraId="22A6649B">
      <w:pPr>
        <w:spacing w:before="234" w:line="317" w:lineRule="auto"/>
        <w:ind w:left="188" w:right="654" w:firstLine="872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31"/>
          <w:sz w:val="39"/>
          <w:szCs w:val="39"/>
        </w:rPr>
        <w:t>持续提升长春光博会在全球光电领域的</w:t>
      </w:r>
      <w:r>
        <w:rPr>
          <w:rFonts w:ascii="黑体" w:hAnsi="黑体" w:eastAsia="黑体" w:cs="黑体"/>
          <w:spacing w:val="3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9"/>
          <w:sz w:val="39"/>
          <w:szCs w:val="39"/>
        </w:rPr>
        <w:t>引领力，为国内外企业搭建更优质的交流合作</w:t>
      </w:r>
      <w:r>
        <w:rPr>
          <w:rFonts w:ascii="黑体" w:hAnsi="黑体" w:eastAsia="黑体" w:cs="黑体"/>
          <w:spacing w:val="6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-1"/>
          <w:sz w:val="39"/>
          <w:szCs w:val="39"/>
        </w:rPr>
        <w:t>平台，不断扩大展会影响力。</w:t>
      </w:r>
    </w:p>
    <w:p w14:paraId="24283BA2">
      <w:pPr>
        <w:pStyle w:val="2"/>
        <w:spacing w:line="295" w:lineRule="auto"/>
      </w:pPr>
    </w:p>
    <w:p w14:paraId="473F1934">
      <w:pPr>
        <w:spacing w:before="167" w:line="223" w:lineRule="auto"/>
        <w:ind w:left="195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color w:val="306090"/>
          <w:spacing w:val="5"/>
          <w:sz w:val="51"/>
          <w:szCs w:val="51"/>
        </w:rPr>
        <w:t>学术盛宴领前沿</w:t>
      </w:r>
    </w:p>
    <w:p w14:paraId="1166DB56">
      <w:pPr>
        <w:spacing w:before="301" w:line="325" w:lineRule="auto"/>
        <w:ind w:left="188" w:right="659" w:firstLine="872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30"/>
          <w:sz w:val="39"/>
          <w:szCs w:val="39"/>
        </w:rPr>
        <w:t>持续与国内外前沿学术组织保持深度合</w:t>
      </w:r>
      <w:r>
        <w:rPr>
          <w:rFonts w:ascii="黑体" w:hAnsi="黑体" w:eastAsia="黑体" w:cs="黑体"/>
          <w:spacing w:val="5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1"/>
          <w:sz w:val="39"/>
          <w:szCs w:val="39"/>
        </w:rPr>
        <w:t>作，为产业发展提供前瞻性技术指导，推动学</w:t>
      </w:r>
      <w:r>
        <w:rPr>
          <w:rFonts w:ascii="黑体" w:hAnsi="黑体" w:eastAsia="黑体" w:cs="黑体"/>
          <w:spacing w:val="8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3"/>
          <w:sz w:val="39"/>
          <w:szCs w:val="39"/>
        </w:rPr>
        <w:t>术成果向产业应用转化。</w:t>
      </w:r>
    </w:p>
    <w:p w14:paraId="6ACF4F55">
      <w:pPr>
        <w:pStyle w:val="2"/>
        <w:spacing w:line="283" w:lineRule="auto"/>
      </w:pPr>
    </w:p>
    <w:p w14:paraId="5D972E76">
      <w:pPr>
        <w:spacing w:before="166" w:line="223" w:lineRule="auto"/>
        <w:ind w:left="195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color w:val="305080"/>
          <w:spacing w:val="7"/>
          <w:sz w:val="51"/>
          <w:szCs w:val="51"/>
        </w:rPr>
        <w:t>产业集群深挖掘</w:t>
      </w:r>
    </w:p>
    <w:p w14:paraId="2708D309">
      <w:pPr>
        <w:spacing w:before="241" w:line="332" w:lineRule="auto"/>
        <w:ind w:left="188" w:right="654" w:firstLine="872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31"/>
          <w:sz w:val="39"/>
          <w:szCs w:val="39"/>
        </w:rPr>
        <w:t>围绕光电六大产业集群，通过全方位的</w:t>
      </w:r>
      <w:r>
        <w:rPr>
          <w:rFonts w:ascii="黑体" w:hAnsi="黑体" w:eastAsia="黑体" w:cs="黑体"/>
          <w:spacing w:val="3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0"/>
          <w:sz w:val="39"/>
          <w:szCs w:val="39"/>
        </w:rPr>
        <w:t>展示和深层次的商贸交流，推动各产业集群高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0"/>
          <w:sz w:val="39"/>
          <w:szCs w:val="39"/>
        </w:rPr>
        <w:t>质量发展。</w:t>
      </w:r>
    </w:p>
    <w:p w14:paraId="646B2BEE">
      <w:pPr>
        <w:spacing w:before="149" w:line="5697" w:lineRule="exact"/>
        <w:ind w:firstLine="160"/>
      </w:pPr>
      <w:r>
        <w:rPr>
          <w:position w:val="-113"/>
        </w:rPr>
        <w:drawing>
          <wp:inline distT="0" distB="0" distL="0" distR="0">
            <wp:extent cx="5159375" cy="361696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59951" cy="361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310A">
      <w:pPr>
        <w:pStyle w:val="2"/>
        <w:spacing w:line="275" w:lineRule="auto"/>
      </w:pPr>
    </w:p>
    <w:p w14:paraId="5808425A">
      <w:pPr>
        <w:spacing w:before="166" w:line="223" w:lineRule="auto"/>
        <w:ind w:left="195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color w:val="206080"/>
          <w:spacing w:val="7"/>
          <w:sz w:val="51"/>
          <w:szCs w:val="51"/>
        </w:rPr>
        <w:t>人才引育共发展</w:t>
      </w:r>
    </w:p>
    <w:p w14:paraId="6F42C2F7">
      <w:pPr>
        <w:spacing w:before="308" w:line="321" w:lineRule="auto"/>
        <w:ind w:left="188" w:right="670" w:firstLine="872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17"/>
          <w:sz w:val="39"/>
          <w:szCs w:val="39"/>
        </w:rPr>
        <w:t>设立“光电人才培育示范基地”,与高校</w:t>
      </w:r>
      <w:r>
        <w:rPr>
          <w:rFonts w:ascii="黑体" w:hAnsi="黑体" w:eastAsia="黑体" w:cs="黑体"/>
          <w:spacing w:val="7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10"/>
          <w:sz w:val="39"/>
          <w:szCs w:val="39"/>
        </w:rPr>
        <w:t>联合开展定制化人才培养项目，强化教育，人</w:t>
      </w:r>
      <w:r>
        <w:rPr>
          <w:rFonts w:ascii="黑体" w:hAnsi="黑体" w:eastAsia="黑体" w:cs="黑体"/>
          <w:spacing w:val="18"/>
          <w:sz w:val="39"/>
          <w:szCs w:val="39"/>
        </w:rPr>
        <w:t xml:space="preserve"> </w:t>
      </w:r>
      <w:r>
        <w:rPr>
          <w:rFonts w:ascii="黑体" w:hAnsi="黑体" w:eastAsia="黑体" w:cs="黑体"/>
          <w:spacing w:val="-3"/>
          <w:sz w:val="39"/>
          <w:szCs w:val="39"/>
        </w:rPr>
        <w:t>才，科技和产业协同发展。</w:t>
      </w:r>
    </w:p>
    <w:p w14:paraId="4E94E1AB">
      <w:pPr>
        <w:spacing w:line="146" w:lineRule="exact"/>
      </w:pPr>
    </w:p>
    <w:p w14:paraId="431B7C4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5DE128F">
      <w:pPr>
        <w:pStyle w:val="2"/>
        <w:spacing w:line="328" w:lineRule="auto"/>
      </w:pPr>
    </w:p>
    <w:p w14:paraId="18403259">
      <w:pPr>
        <w:pStyle w:val="2"/>
        <w:spacing w:line="329" w:lineRule="auto"/>
      </w:pPr>
    </w:p>
    <w:p w14:paraId="37E5B94C">
      <w:pPr>
        <w:spacing w:line="4433" w:lineRule="exact"/>
        <w:ind w:firstLine="6"/>
      </w:pPr>
      <w:r>
        <w:rPr>
          <w:position w:val="-88"/>
        </w:rPr>
        <w:drawing>
          <wp:inline distT="0" distB="0" distL="0" distR="0">
            <wp:extent cx="4481195" cy="28143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1787" cy="281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74827">
      <w:pPr>
        <w:pStyle w:val="2"/>
        <w:spacing w:line="312" w:lineRule="auto"/>
      </w:pPr>
    </w:p>
    <w:p w14:paraId="27347E9A">
      <w:pPr>
        <w:spacing w:line="4446" w:lineRule="exact"/>
        <w:ind w:firstLine="13"/>
      </w:pPr>
      <w:r>
        <w:rPr>
          <w:position w:val="-88"/>
        </w:rPr>
        <w:drawing>
          <wp:inline distT="0" distB="0" distL="0" distR="0">
            <wp:extent cx="4490085" cy="282321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90681" cy="28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1C5BB">
      <w:pPr>
        <w:pStyle w:val="2"/>
        <w:spacing w:line="280" w:lineRule="auto"/>
      </w:pPr>
    </w:p>
    <w:p w14:paraId="057634A8">
      <w:pPr>
        <w:pStyle w:val="2"/>
        <w:spacing w:line="280" w:lineRule="auto"/>
      </w:pPr>
    </w:p>
    <w:p w14:paraId="02F5BFEA">
      <w:pPr>
        <w:spacing w:before="166" w:line="223" w:lineRule="auto"/>
        <w:ind w:left="63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color w:val="205080"/>
          <w:spacing w:val="6"/>
          <w:sz w:val="51"/>
          <w:szCs w:val="51"/>
        </w:rPr>
        <w:t>产学研融新范式</w:t>
      </w:r>
    </w:p>
    <w:p w14:paraId="52B13BBF">
      <w:pPr>
        <w:spacing w:before="285" w:line="339" w:lineRule="auto"/>
        <w:ind w:left="55" w:right="21" w:firstLine="879"/>
        <w:jc w:val="both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17"/>
          <w:sz w:val="37"/>
          <w:szCs w:val="37"/>
        </w:rPr>
        <w:t>搭建多形式、多渠道、多场景的产学</w:t>
      </w:r>
      <w:r>
        <w:rPr>
          <w:rFonts w:ascii="黑体" w:hAnsi="黑体" w:eastAsia="黑体" w:cs="黑体"/>
          <w:sz w:val="37"/>
          <w:szCs w:val="37"/>
        </w:rPr>
        <w:t xml:space="preserve"> </w:t>
      </w:r>
      <w:r>
        <w:rPr>
          <w:rFonts w:ascii="黑体" w:hAnsi="黑体" w:eastAsia="黑体" w:cs="黑体"/>
          <w:spacing w:val="22"/>
          <w:sz w:val="37"/>
          <w:szCs w:val="37"/>
        </w:rPr>
        <w:t>研融合平台，增强东北区域与全国光电企</w:t>
      </w:r>
      <w:r>
        <w:rPr>
          <w:rFonts w:ascii="黑体" w:hAnsi="黑体" w:eastAsia="黑体" w:cs="黑体"/>
          <w:spacing w:val="1"/>
          <w:sz w:val="37"/>
          <w:szCs w:val="37"/>
        </w:rPr>
        <w:t xml:space="preserve"> </w:t>
      </w:r>
      <w:r>
        <w:rPr>
          <w:rFonts w:ascii="黑体" w:hAnsi="黑体" w:eastAsia="黑体" w:cs="黑体"/>
          <w:spacing w:val="16"/>
          <w:sz w:val="37"/>
          <w:szCs w:val="37"/>
        </w:rPr>
        <w:t>业的多维度合作，激活产业发展新动能。</w:t>
      </w:r>
    </w:p>
    <w:p w14:paraId="7BE0658A">
      <w:pPr>
        <w:pStyle w:val="2"/>
        <w:spacing w:line="355" w:lineRule="auto"/>
      </w:pPr>
    </w:p>
    <w:p w14:paraId="6534E58B">
      <w:pPr>
        <w:spacing w:before="166" w:line="223" w:lineRule="auto"/>
        <w:ind w:left="63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color w:val="205080"/>
          <w:spacing w:val="12"/>
          <w:sz w:val="51"/>
          <w:szCs w:val="51"/>
        </w:rPr>
        <w:t>政资合力助腾飞</w:t>
      </w:r>
    </w:p>
    <w:p w14:paraId="47856D6F">
      <w:pPr>
        <w:spacing w:before="269" w:line="343" w:lineRule="auto"/>
        <w:ind w:left="55" w:right="28" w:firstLine="879"/>
        <w:jc w:val="both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16"/>
          <w:sz w:val="37"/>
          <w:szCs w:val="37"/>
        </w:rPr>
        <w:t>增强政企联动，充分发挥“桥梁”作</w:t>
      </w:r>
      <w:r>
        <w:rPr>
          <w:rFonts w:ascii="黑体" w:hAnsi="黑体" w:eastAsia="黑体" w:cs="黑体"/>
          <w:spacing w:val="7"/>
          <w:sz w:val="37"/>
          <w:szCs w:val="37"/>
        </w:rPr>
        <w:t xml:space="preserve"> </w:t>
      </w:r>
      <w:r>
        <w:rPr>
          <w:rFonts w:ascii="黑体" w:hAnsi="黑体" w:eastAsia="黑体" w:cs="黑体"/>
          <w:spacing w:val="22"/>
          <w:sz w:val="37"/>
          <w:szCs w:val="37"/>
        </w:rPr>
        <w:t>用；扩大投融资对接力度，邀请更多投融</w:t>
      </w:r>
      <w:r>
        <w:rPr>
          <w:rFonts w:ascii="黑体" w:hAnsi="黑体" w:eastAsia="黑体" w:cs="黑体"/>
          <w:spacing w:val="1"/>
          <w:sz w:val="37"/>
          <w:szCs w:val="37"/>
        </w:rPr>
        <w:t xml:space="preserve"> </w:t>
      </w:r>
      <w:r>
        <w:rPr>
          <w:rFonts w:ascii="黑体" w:hAnsi="黑体" w:eastAsia="黑体" w:cs="黑体"/>
          <w:spacing w:val="-9"/>
          <w:sz w:val="37"/>
          <w:szCs w:val="37"/>
        </w:rPr>
        <w:t>资机构，补给发展“助推剂”。</w:t>
      </w:r>
    </w:p>
    <w:p w14:paraId="77868155">
      <w:pPr>
        <w:spacing w:before="219" w:line="3155" w:lineRule="exact"/>
      </w:pPr>
      <w:r>
        <w:rPr>
          <w:position w:val="-63"/>
        </w:rPr>
        <w:drawing>
          <wp:inline distT="0" distB="0" distL="0" distR="0">
            <wp:extent cx="4467860" cy="20034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68328" cy="200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F5126">
      <w:pPr>
        <w:spacing w:line="3155" w:lineRule="exact"/>
        <w:sectPr>
          <w:type w:val="continuous"/>
          <w:pgSz w:w="18926" w:h="31680"/>
          <w:pgMar w:top="400" w:right="1766" w:bottom="400" w:left="1033" w:header="0" w:footer="0" w:gutter="0"/>
          <w:cols w:equalWidth="0" w:num="2">
            <w:col w:w="8878" w:space="100"/>
            <w:col w:w="7149"/>
          </w:cols>
        </w:sectPr>
      </w:pPr>
    </w:p>
    <w:p w14:paraId="278706D5">
      <w:pPr>
        <w:pStyle w:val="2"/>
        <w:spacing w:line="314" w:lineRule="auto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-11712575</wp:posOffset>
            </wp:positionV>
            <wp:extent cx="503999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025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-9580245</wp:posOffset>
            </wp:positionV>
            <wp:extent cx="5048885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491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-7407910</wp:posOffset>
            </wp:positionV>
            <wp:extent cx="505333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5359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-1517015</wp:posOffset>
            </wp:positionV>
            <wp:extent cx="5027295" cy="63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2703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5784850</wp:posOffset>
            </wp:positionH>
            <wp:positionV relativeFrom="paragraph">
              <wp:posOffset>-5958205</wp:posOffset>
            </wp:positionV>
            <wp:extent cx="439293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9309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-3777615</wp:posOffset>
            </wp:positionV>
            <wp:extent cx="441071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1076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78B89">
      <w:pPr>
        <w:pStyle w:val="2"/>
        <w:spacing w:line="314" w:lineRule="auto"/>
      </w:pPr>
    </w:p>
    <w:p w14:paraId="21E949DE">
      <w:pPr>
        <w:pStyle w:val="2"/>
        <w:spacing w:line="314" w:lineRule="auto"/>
      </w:pPr>
    </w:p>
    <w:p w14:paraId="56A4D95E">
      <w:pPr>
        <w:spacing w:before="355" w:line="185" w:lineRule="auto"/>
        <w:ind w:left="3588"/>
        <w:rPr>
          <w:rFonts w:ascii="STXingkai" w:hAnsi="STXingkai" w:eastAsia="STXingkai" w:cs="STXingkai"/>
          <w:sz w:val="104"/>
          <w:szCs w:val="104"/>
        </w:rPr>
      </w:pPr>
      <w:r>
        <w:rPr>
          <w:rFonts w:ascii="STXingkai" w:hAnsi="STXingkai" w:eastAsia="STXingkai" w:cs="STXingkai"/>
          <w:color w:val="2070A0"/>
          <w:spacing w:val="70"/>
          <w:sz w:val="104"/>
          <w:szCs w:val="104"/>
        </w:rPr>
        <w:t>光</w:t>
      </w:r>
      <w:r>
        <w:rPr>
          <w:rFonts w:ascii="宋体" w:hAnsi="宋体" w:eastAsia="宋体" w:cs="宋体"/>
          <w:color w:val="2070A0"/>
          <w:spacing w:val="70"/>
          <w:sz w:val="104"/>
          <w:szCs w:val="104"/>
        </w:rPr>
        <w:t>電</w:t>
      </w:r>
      <w:r>
        <w:rPr>
          <w:rFonts w:ascii="STXingkai" w:hAnsi="STXingkai" w:eastAsia="STXingkai" w:cs="STXingkai"/>
          <w:color w:val="2070A0"/>
          <w:spacing w:val="70"/>
          <w:sz w:val="104"/>
          <w:szCs w:val="104"/>
        </w:rPr>
        <w:t>引铂新皙来来</w:t>
      </w:r>
    </w:p>
    <w:p w14:paraId="78DED064">
      <w:pPr>
        <w:pStyle w:val="2"/>
        <w:spacing w:before="1" w:line="185" w:lineRule="auto"/>
        <w:ind w:left="4879"/>
        <w:rPr>
          <w:sz w:val="18"/>
          <w:szCs w:val="18"/>
        </w:rPr>
      </w:pPr>
      <w:r>
        <w:rPr>
          <w:color w:val="2060A0"/>
          <w:spacing w:val="-1"/>
          <w:sz w:val="18"/>
          <w:szCs w:val="18"/>
        </w:rPr>
        <w:t>OPTOELECTRONICS</w:t>
      </w:r>
      <w:r>
        <w:rPr>
          <w:color w:val="2060A0"/>
          <w:spacing w:val="43"/>
          <w:w w:val="101"/>
          <w:sz w:val="18"/>
          <w:szCs w:val="18"/>
        </w:rPr>
        <w:t xml:space="preserve"> </w:t>
      </w:r>
      <w:r>
        <w:rPr>
          <w:color w:val="2060A0"/>
          <w:spacing w:val="-1"/>
          <w:sz w:val="18"/>
          <w:szCs w:val="18"/>
        </w:rPr>
        <w:t>LEADS</w:t>
      </w:r>
      <w:r>
        <w:rPr>
          <w:color w:val="2060A0"/>
          <w:spacing w:val="19"/>
          <w:sz w:val="18"/>
          <w:szCs w:val="18"/>
        </w:rPr>
        <w:t xml:space="preserve"> </w:t>
      </w:r>
      <w:r>
        <w:rPr>
          <w:color w:val="2060A0"/>
          <w:spacing w:val="-1"/>
          <w:sz w:val="18"/>
          <w:szCs w:val="18"/>
        </w:rPr>
        <w:t>THE</w:t>
      </w:r>
      <w:r>
        <w:rPr>
          <w:color w:val="2060A0"/>
          <w:spacing w:val="17"/>
          <w:sz w:val="18"/>
          <w:szCs w:val="18"/>
        </w:rPr>
        <w:t xml:space="preserve"> </w:t>
      </w:r>
      <w:r>
        <w:rPr>
          <w:color w:val="2060A0"/>
          <w:spacing w:val="-1"/>
          <w:sz w:val="18"/>
          <w:szCs w:val="18"/>
        </w:rPr>
        <w:t>WAY</w:t>
      </w:r>
      <w:r>
        <w:rPr>
          <w:color w:val="2060A0"/>
          <w:spacing w:val="30"/>
          <w:sz w:val="18"/>
          <w:szCs w:val="18"/>
        </w:rPr>
        <w:t xml:space="preserve"> </w:t>
      </w:r>
      <w:r>
        <w:rPr>
          <w:color w:val="2060A0"/>
          <w:spacing w:val="-1"/>
          <w:sz w:val="18"/>
          <w:szCs w:val="18"/>
        </w:rPr>
        <w:t>FORGING</w:t>
      </w:r>
      <w:r>
        <w:rPr>
          <w:color w:val="2060A0"/>
          <w:spacing w:val="15"/>
          <w:sz w:val="18"/>
          <w:szCs w:val="18"/>
        </w:rPr>
        <w:t xml:space="preserve"> </w:t>
      </w:r>
      <w:r>
        <w:rPr>
          <w:color w:val="2060A0"/>
          <w:spacing w:val="-1"/>
          <w:sz w:val="18"/>
          <w:szCs w:val="18"/>
        </w:rPr>
        <w:t>A</w:t>
      </w:r>
      <w:r>
        <w:rPr>
          <w:color w:val="2060A0"/>
          <w:spacing w:val="28"/>
          <w:w w:val="101"/>
          <w:sz w:val="18"/>
          <w:szCs w:val="18"/>
        </w:rPr>
        <w:t xml:space="preserve"> </w:t>
      </w:r>
      <w:r>
        <w:rPr>
          <w:color w:val="2060A0"/>
          <w:spacing w:val="-1"/>
          <w:sz w:val="18"/>
          <w:szCs w:val="18"/>
        </w:rPr>
        <w:t>NEW</w:t>
      </w:r>
      <w:r>
        <w:rPr>
          <w:color w:val="2060A0"/>
          <w:spacing w:val="22"/>
          <w:w w:val="101"/>
          <w:sz w:val="18"/>
          <w:szCs w:val="18"/>
        </w:rPr>
        <w:t xml:space="preserve"> </w:t>
      </w:r>
      <w:r>
        <w:rPr>
          <w:color w:val="2060A0"/>
          <w:spacing w:val="-1"/>
          <w:sz w:val="18"/>
          <w:szCs w:val="18"/>
        </w:rPr>
        <w:t>QUALITY</w:t>
      </w:r>
      <w:r>
        <w:rPr>
          <w:color w:val="2060A0"/>
          <w:spacing w:val="30"/>
          <w:sz w:val="18"/>
          <w:szCs w:val="18"/>
        </w:rPr>
        <w:t xml:space="preserve"> </w:t>
      </w:r>
      <w:r>
        <w:rPr>
          <w:color w:val="2060A0"/>
          <w:spacing w:val="-1"/>
          <w:sz w:val="18"/>
          <w:szCs w:val="18"/>
        </w:rPr>
        <w:t>FUTURE</w:t>
      </w:r>
    </w:p>
    <w:p w14:paraId="5CAF4D42">
      <w:pPr>
        <w:pStyle w:val="2"/>
        <w:spacing w:line="270" w:lineRule="auto"/>
      </w:pPr>
    </w:p>
    <w:p w14:paraId="1B31FD8F">
      <w:pPr>
        <w:pStyle w:val="2"/>
        <w:spacing w:line="271" w:lineRule="auto"/>
      </w:pPr>
    </w:p>
    <w:p w14:paraId="4DDBE90E">
      <w:pPr>
        <w:tabs>
          <w:tab w:val="left" w:pos="187"/>
        </w:tabs>
        <w:spacing w:before="121" w:line="303" w:lineRule="auto"/>
        <w:ind w:firstLine="1061"/>
        <w:jc w:val="both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spacing w:val="35"/>
          <w:sz w:val="37"/>
          <w:szCs w:val="37"/>
        </w:rPr>
        <w:t>欢迎您来到长春，感受这座城市宽容大气、趋美向善的人文情怀，长春也</w:t>
      </w:r>
      <w:r>
        <w:rPr>
          <w:rFonts w:ascii="黑体" w:hAnsi="黑体" w:eastAsia="黑体" w:cs="黑体"/>
          <w:spacing w:val="34"/>
          <w:sz w:val="37"/>
          <w:szCs w:val="37"/>
        </w:rPr>
        <w:t>将继续秉承</w:t>
      </w:r>
      <w:r>
        <w:rPr>
          <w:rFonts w:ascii="黑体" w:hAnsi="黑体" w:eastAsia="黑体" w:cs="黑体"/>
          <w:sz w:val="37"/>
          <w:szCs w:val="37"/>
        </w:rPr>
        <w:t xml:space="preserve"> </w:t>
      </w:r>
      <w:r>
        <w:rPr>
          <w:rFonts w:ascii="黑体" w:hAnsi="黑体" w:eastAsia="黑体" w:cs="黑体"/>
          <w:spacing w:val="28"/>
          <w:sz w:val="37"/>
          <w:szCs w:val="37"/>
        </w:rPr>
        <w:t>“创新、诚信、超越”的精神，热忱欢迎世界各地的朋友来到第三届长春国</w:t>
      </w:r>
      <w:r>
        <w:rPr>
          <w:rFonts w:ascii="黑体" w:hAnsi="黑体" w:eastAsia="黑体" w:cs="黑体"/>
          <w:spacing w:val="27"/>
          <w:sz w:val="37"/>
          <w:szCs w:val="37"/>
        </w:rPr>
        <w:t>际光电博览会 ·</w:t>
      </w:r>
      <w:r>
        <w:rPr>
          <w:rFonts w:ascii="黑体" w:hAnsi="黑体" w:eastAsia="黑体" w:cs="黑体"/>
          <w:sz w:val="37"/>
          <w:szCs w:val="37"/>
        </w:rPr>
        <w:t xml:space="preserve"> </w:t>
      </w:r>
      <w:r>
        <w:rPr>
          <w:rFonts w:ascii="宋体" w:hAnsi="宋体" w:eastAsia="宋体" w:cs="宋体"/>
          <w:sz w:val="37"/>
          <w:szCs w:val="37"/>
        </w:rPr>
        <w:tab/>
      </w:r>
      <w:r>
        <w:rPr>
          <w:rFonts w:ascii="宋体" w:hAnsi="宋体" w:eastAsia="宋体" w:cs="宋体"/>
          <w:sz w:val="37"/>
          <w:szCs w:val="37"/>
        </w:rPr>
        <w:t>Light</w:t>
      </w:r>
      <w:r>
        <w:rPr>
          <w:rFonts w:ascii="黑体" w:hAnsi="黑体" w:eastAsia="黑体" w:cs="黑体"/>
          <w:spacing w:val="25"/>
          <w:sz w:val="37"/>
          <w:szCs w:val="37"/>
        </w:rPr>
        <w:t>国际会议，分享智慧与见解，共同推动世界</w:t>
      </w:r>
      <w:r>
        <w:rPr>
          <w:rFonts w:ascii="黑体" w:hAnsi="黑体" w:eastAsia="黑体" w:cs="黑体"/>
          <w:spacing w:val="24"/>
          <w:sz w:val="37"/>
          <w:szCs w:val="37"/>
        </w:rPr>
        <w:t>光电信息产业蓬勃发展。</w:t>
      </w:r>
    </w:p>
    <w:p w14:paraId="43ED45A8">
      <w:pPr>
        <w:spacing w:line="303" w:lineRule="auto"/>
        <w:rPr>
          <w:rFonts w:ascii="黑体" w:hAnsi="黑体" w:eastAsia="黑体" w:cs="黑体"/>
          <w:sz w:val="37"/>
          <w:szCs w:val="37"/>
        </w:rPr>
        <w:sectPr>
          <w:type w:val="continuous"/>
          <w:pgSz w:w="18926" w:h="31680"/>
          <w:pgMar w:top="400" w:right="1766" w:bottom="400" w:left="1033" w:header="0" w:footer="0" w:gutter="0"/>
          <w:cols w:equalWidth="0" w:num="1">
            <w:col w:w="16127"/>
          </w:cols>
        </w:sectPr>
      </w:pPr>
    </w:p>
    <w:p w14:paraId="3382D2BA">
      <w:pPr>
        <w:pStyle w:val="2"/>
      </w:pPr>
    </w:p>
    <w:p w14:paraId="089D9B30">
      <w:pPr>
        <w:pStyle w:val="2"/>
      </w:pPr>
    </w:p>
    <w:p w14:paraId="09041558">
      <w:pPr>
        <w:pStyle w:val="2"/>
      </w:pPr>
    </w:p>
    <w:p w14:paraId="22A8DC40">
      <w:pPr>
        <w:pStyle w:val="2"/>
      </w:pPr>
    </w:p>
    <w:p w14:paraId="09E2C4EE">
      <w:pPr>
        <w:pStyle w:val="2"/>
      </w:pPr>
    </w:p>
    <w:p w14:paraId="2812A908">
      <w:pPr>
        <w:pStyle w:val="2"/>
        <w:spacing w:line="241" w:lineRule="auto"/>
      </w:pPr>
    </w:p>
    <w:p w14:paraId="5C865977">
      <w:pPr>
        <w:pStyle w:val="2"/>
        <w:spacing w:line="241" w:lineRule="auto"/>
      </w:pPr>
    </w:p>
    <w:p w14:paraId="2FF94D37">
      <w:pPr>
        <w:pStyle w:val="2"/>
        <w:spacing w:line="241" w:lineRule="auto"/>
      </w:pPr>
    </w:p>
    <w:p w14:paraId="720B3CE2">
      <w:pPr>
        <w:spacing w:before="247" w:line="215" w:lineRule="auto"/>
        <w:ind w:left="1728"/>
        <w:rPr>
          <w:sz w:val="76"/>
          <w:szCs w:val="76"/>
        </w:rPr>
      </w:pPr>
      <w:r>
        <w:rPr>
          <w:rFonts w:ascii="黑体" w:hAnsi="黑体" w:eastAsia="黑体" w:cs="黑体"/>
          <w:b/>
          <w:bCs/>
          <w:color w:val="206080"/>
          <w:spacing w:val="-51"/>
          <w:sz w:val="76"/>
          <w:szCs w:val="76"/>
        </w:rPr>
        <w:t>参展政策</w:t>
      </w:r>
      <w:r>
        <w:rPr>
          <w:rFonts w:ascii="黑体" w:hAnsi="黑体" w:eastAsia="黑体" w:cs="黑体"/>
          <w:color w:val="206080"/>
          <w:spacing w:val="182"/>
          <w:sz w:val="76"/>
          <w:szCs w:val="76"/>
        </w:rPr>
        <w:t xml:space="preserve"> </w:t>
      </w:r>
      <w:r>
        <w:rPr>
          <w:rFonts w:ascii="宋体" w:hAnsi="宋体" w:eastAsia="宋体" w:cs="宋体"/>
          <w:b/>
          <w:bCs/>
          <w:color w:val="206080"/>
          <w:spacing w:val="-51"/>
          <w:sz w:val="76"/>
          <w:szCs w:val="76"/>
        </w:rPr>
        <w:t>Participation</w:t>
      </w:r>
      <w:r>
        <w:rPr>
          <w:rFonts w:ascii="宋体" w:hAnsi="宋体" w:eastAsia="宋体" w:cs="宋体"/>
          <w:color w:val="206080"/>
          <w:spacing w:val="-51"/>
          <w:sz w:val="76"/>
          <w:szCs w:val="76"/>
        </w:rPr>
        <w:t xml:space="preserve"> </w:t>
      </w:r>
      <w:r>
        <w:rPr>
          <w:rFonts w:ascii="宋体" w:hAnsi="宋体" w:eastAsia="宋体" w:cs="宋体"/>
          <w:b/>
          <w:bCs/>
          <w:color w:val="206080"/>
          <w:spacing w:val="-51"/>
          <w:sz w:val="76"/>
          <w:szCs w:val="76"/>
        </w:rPr>
        <w:t>Policie</w:t>
      </w:r>
      <w:r>
        <w:rPr>
          <w:rFonts w:ascii="宋体" w:hAnsi="宋体" w:eastAsia="宋体" w:cs="宋体"/>
          <w:b/>
          <w:bCs/>
          <w:color w:val="307080"/>
          <w:spacing w:val="-51"/>
          <w:sz w:val="76"/>
          <w:szCs w:val="76"/>
        </w:rPr>
        <w:t>s</w:t>
      </w:r>
      <w:r>
        <w:rPr>
          <w:rFonts w:ascii="宋体" w:hAnsi="宋体" w:eastAsia="宋体" w:cs="宋体"/>
          <w:color w:val="307080"/>
          <w:spacing w:val="-108"/>
          <w:sz w:val="76"/>
          <w:szCs w:val="76"/>
        </w:rPr>
        <w:t xml:space="preserve"> </w:t>
      </w:r>
      <w:r>
        <w:rPr>
          <w:position w:val="-12"/>
          <w:sz w:val="76"/>
          <w:szCs w:val="76"/>
        </w:rPr>
        <w:drawing>
          <wp:inline distT="0" distB="0" distL="0" distR="0">
            <wp:extent cx="868680" cy="456565"/>
            <wp:effectExtent l="0" t="0" r="7620" b="635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9267" cy="45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92A73">
      <w:pPr>
        <w:pStyle w:val="2"/>
        <w:spacing w:line="476" w:lineRule="auto"/>
      </w:pPr>
    </w:p>
    <w:p w14:paraId="51F141E0">
      <w:pPr>
        <w:spacing w:before="149" w:line="222" w:lineRule="auto"/>
        <w:ind w:left="1850"/>
        <w:outlineLvl w:val="0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color w:val="E05010"/>
          <w:spacing w:val="-26"/>
          <w:sz w:val="46"/>
          <w:szCs w:val="46"/>
        </w:rPr>
        <w:t>(1)展位费定价标准：</w:t>
      </w:r>
    </w:p>
    <w:p w14:paraId="7EC81CC0">
      <w:pPr>
        <w:spacing w:before="227" w:line="221" w:lineRule="auto"/>
        <w:ind w:left="1718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color w:val="206090"/>
          <w:spacing w:val="-10"/>
          <w:sz w:val="46"/>
          <w:szCs w:val="46"/>
        </w:rPr>
        <w:t>光地展位1000元/平方米</w:t>
      </w:r>
    </w:p>
    <w:p w14:paraId="5842D4A4">
      <w:pPr>
        <w:pStyle w:val="2"/>
        <w:spacing w:before="171" w:line="628" w:lineRule="exact"/>
        <w:ind w:left="1718"/>
        <w:rPr>
          <w:sz w:val="46"/>
          <w:szCs w:val="46"/>
        </w:rPr>
      </w:pPr>
      <w:r>
        <w:rPr>
          <w:rFonts w:ascii="黑体" w:hAnsi="黑体" w:eastAsia="黑体" w:cs="黑体"/>
          <w:color w:val="305080"/>
          <w:spacing w:val="-11"/>
          <w:position w:val="5"/>
          <w:sz w:val="46"/>
          <w:szCs w:val="46"/>
        </w:rPr>
        <w:t>标准展位1万元/个(3</w:t>
      </w:r>
      <w:r>
        <w:rPr>
          <w:color w:val="305080"/>
          <w:spacing w:val="-11"/>
          <w:position w:val="5"/>
          <w:sz w:val="46"/>
          <w:szCs w:val="46"/>
        </w:rPr>
        <w:t>m*3m)</w:t>
      </w:r>
    </w:p>
    <w:p w14:paraId="1188D7F8">
      <w:pPr>
        <w:pStyle w:val="2"/>
        <w:spacing w:line="300" w:lineRule="auto"/>
      </w:pPr>
    </w:p>
    <w:p w14:paraId="780156E2">
      <w:pPr>
        <w:pStyle w:val="2"/>
        <w:spacing w:line="301" w:lineRule="auto"/>
      </w:pPr>
    </w:p>
    <w:p w14:paraId="57124127">
      <w:pPr>
        <w:spacing w:before="111" w:line="227" w:lineRule="auto"/>
        <w:ind w:left="1723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color w:val="F05010"/>
          <w:spacing w:val="44"/>
          <w:sz w:val="34"/>
          <w:szCs w:val="34"/>
        </w:rPr>
        <w:t>(2)展位费“早鸟”优惠：</w:t>
      </w:r>
    </w:p>
    <w:p w14:paraId="469F22E9">
      <w:pPr>
        <w:spacing w:before="290" w:line="213" w:lineRule="auto"/>
        <w:ind w:left="1718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color w:val="205080"/>
          <w:spacing w:val="-19"/>
          <w:sz w:val="46"/>
          <w:szCs w:val="46"/>
        </w:rPr>
        <w:t>2026年3月31日前报名，享受3.5折优惠</w:t>
      </w:r>
    </w:p>
    <w:p w14:paraId="2D175059">
      <w:pPr>
        <w:spacing w:before="299" w:line="221" w:lineRule="auto"/>
        <w:ind w:left="1718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color w:val="305080"/>
          <w:spacing w:val="-12"/>
          <w:sz w:val="46"/>
          <w:szCs w:val="46"/>
        </w:rPr>
        <w:t>光地展位350元/平方米</w:t>
      </w:r>
    </w:p>
    <w:p w14:paraId="5823AABE">
      <w:pPr>
        <w:pStyle w:val="2"/>
        <w:spacing w:before="206" w:line="628" w:lineRule="exact"/>
        <w:ind w:left="1718"/>
        <w:rPr>
          <w:color w:val="205090"/>
          <w:spacing w:val="-6"/>
          <w:position w:val="5"/>
          <w:sz w:val="46"/>
          <w:szCs w:val="46"/>
        </w:rPr>
      </w:pPr>
      <w:r>
        <w:rPr>
          <w:rFonts w:ascii="黑体" w:hAnsi="黑体" w:eastAsia="黑体" w:cs="黑体"/>
          <w:color w:val="205090"/>
          <w:spacing w:val="-6"/>
          <w:position w:val="5"/>
          <w:sz w:val="46"/>
          <w:szCs w:val="46"/>
        </w:rPr>
        <w:t>标准展位3500元/个(3</w:t>
      </w:r>
      <w:r>
        <w:rPr>
          <w:color w:val="205090"/>
          <w:spacing w:val="-6"/>
          <w:position w:val="5"/>
          <w:sz w:val="46"/>
          <w:szCs w:val="46"/>
        </w:rPr>
        <w:t>m*3m)</w:t>
      </w:r>
    </w:p>
    <w:p w14:paraId="3F0E5584">
      <w:pPr>
        <w:pStyle w:val="2"/>
        <w:spacing w:before="206" w:line="628" w:lineRule="exact"/>
        <w:ind w:left="1718"/>
        <w:rPr>
          <w:rFonts w:hint="eastAsia" w:ascii="黑体" w:hAnsi="黑体" w:eastAsia="黑体" w:cs="黑体"/>
          <w:b/>
          <w:bCs/>
          <w:snapToGrid w:val="0"/>
          <w:color w:val="F05010"/>
          <w:spacing w:val="44"/>
          <w:kern w:val="0"/>
          <w:sz w:val="34"/>
          <w:szCs w:val="34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F05010"/>
          <w:spacing w:val="44"/>
          <w:kern w:val="0"/>
          <w:sz w:val="34"/>
          <w:szCs w:val="34"/>
          <w:lang w:val="en-US" w:eastAsia="zh-CN" w:bidi="ar-SA"/>
        </w:rPr>
        <w:t>（3）</w:t>
      </w:r>
      <w:r>
        <w:rPr>
          <w:rFonts w:hint="eastAsia" w:ascii="黑体" w:hAnsi="黑体" w:eastAsia="黑体" w:cs="黑体"/>
          <w:b/>
          <w:bCs/>
          <w:snapToGrid w:val="0"/>
          <w:color w:val="F05010"/>
          <w:spacing w:val="44"/>
          <w:kern w:val="0"/>
          <w:sz w:val="34"/>
          <w:szCs w:val="34"/>
          <w:lang w:val="en-US" w:eastAsia="en-US" w:bidi="ar-SA"/>
        </w:rPr>
        <w:t>搭建政策：</w:t>
      </w:r>
    </w:p>
    <w:p w14:paraId="359BF9D1">
      <w:pPr>
        <w:pStyle w:val="2"/>
        <w:spacing w:before="206" w:line="628" w:lineRule="exact"/>
        <w:ind w:left="1718"/>
        <w:rPr>
          <w:rFonts w:hint="eastAsia" w:ascii="黑体" w:hAnsi="黑体" w:eastAsia="黑体" w:cs="黑体"/>
          <w:color w:val="205090"/>
          <w:spacing w:val="-6"/>
          <w:position w:val="5"/>
          <w:sz w:val="46"/>
          <w:szCs w:val="46"/>
        </w:rPr>
      </w:pPr>
      <w:r>
        <w:rPr>
          <w:rFonts w:hint="eastAsia" w:ascii="黑体" w:hAnsi="黑体" w:eastAsia="黑体" w:cs="黑体"/>
          <w:color w:val="205090"/>
          <w:spacing w:val="-6"/>
          <w:position w:val="5"/>
          <w:sz w:val="46"/>
          <w:szCs w:val="46"/>
        </w:rPr>
        <w:t>主通道展位：企业自行搭建，费用自理；</w:t>
      </w:r>
    </w:p>
    <w:p w14:paraId="5E736681">
      <w:pPr>
        <w:pStyle w:val="2"/>
        <w:spacing w:before="206" w:line="628" w:lineRule="exact"/>
        <w:ind w:left="1718"/>
        <w:rPr>
          <w:color w:val="205090"/>
          <w:spacing w:val="-6"/>
          <w:position w:val="5"/>
          <w:sz w:val="46"/>
          <w:szCs w:val="46"/>
        </w:rPr>
      </w:pPr>
      <w:r>
        <w:rPr>
          <w:rFonts w:hint="eastAsia" w:ascii="黑体" w:hAnsi="黑体" w:eastAsia="黑体" w:cs="黑体"/>
          <w:color w:val="205090"/>
          <w:spacing w:val="-6"/>
          <w:position w:val="5"/>
          <w:sz w:val="46"/>
          <w:szCs w:val="46"/>
        </w:rPr>
        <w:t>非主通道展位：可以选择 《主办方统一搭建》，不需要企业承担费用[转圈]。如果在统一搭建的基础上增配部分，企业自行承担费用；也可以选择《自行搭建》，费用自理</w:t>
      </w:r>
    </w:p>
    <w:p w14:paraId="699607A2">
      <w:pPr>
        <w:spacing w:before="509" w:line="222" w:lineRule="auto"/>
        <w:ind w:left="1728"/>
        <w:rPr>
          <w:rFonts w:ascii="宋体" w:hAnsi="宋体" w:eastAsia="宋体" w:cs="宋体"/>
          <w:b/>
          <w:bCs/>
          <w:spacing w:val="-77"/>
          <w:sz w:val="86"/>
          <w:szCs w:val="86"/>
        </w:rPr>
      </w:pPr>
      <w:r>
        <w:rPr>
          <w:rFonts w:ascii="黑体" w:hAnsi="黑体" w:eastAsia="黑体" w:cs="黑体"/>
          <w:b/>
          <w:bCs/>
          <w:color w:val="206080"/>
          <w:spacing w:val="-51"/>
          <w:sz w:val="76"/>
          <w:szCs w:val="76"/>
        </w:rPr>
        <w:t>联系我们 Contact Us</w:t>
      </w:r>
      <w:r>
        <w:rPr>
          <w:position w:val="-12"/>
          <w:sz w:val="76"/>
          <w:szCs w:val="76"/>
        </w:rPr>
        <w:drawing>
          <wp:inline distT="0" distB="0" distL="0" distR="0">
            <wp:extent cx="868680" cy="456565"/>
            <wp:effectExtent l="0" t="0" r="7620" b="635"/>
            <wp:docPr id="1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9267" cy="45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BD24F">
      <w:pPr>
        <w:spacing w:before="509" w:line="222" w:lineRule="auto"/>
        <w:ind w:left="1728"/>
        <w:rPr>
          <w:rFonts w:hint="eastAsia" w:ascii="黑体" w:hAnsi="黑体" w:eastAsia="黑体" w:cs="黑体"/>
          <w:b/>
          <w:bCs/>
          <w:color w:val="206080"/>
          <w:spacing w:val="-51"/>
          <w:sz w:val="76"/>
          <w:szCs w:val="7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06080"/>
          <w:spacing w:val="-51"/>
          <w:sz w:val="76"/>
          <w:szCs w:val="76"/>
          <w:lang w:val="en-US" w:eastAsia="zh-CN"/>
        </w:rPr>
        <w:t>长春理工大学 王老师：13944925413（微信同步）</w:t>
      </w:r>
    </w:p>
    <w:p w14:paraId="405FBCDF">
      <w:pPr>
        <w:pStyle w:val="2"/>
        <w:spacing w:line="352" w:lineRule="auto"/>
      </w:pPr>
    </w:p>
    <w:p w14:paraId="0B7CE3EB">
      <w:pPr>
        <w:pStyle w:val="2"/>
        <w:spacing w:line="352" w:lineRule="auto"/>
      </w:pPr>
    </w:p>
    <w:p w14:paraId="502C8BC2">
      <w:pPr>
        <w:spacing w:before="1" w:line="2863" w:lineRule="exact"/>
        <w:ind w:firstLine="8269"/>
      </w:pPr>
      <w:bookmarkStart w:id="0" w:name="_GoBack"/>
      <w:bookmarkEnd w:id="0"/>
    </w:p>
    <w:p w14:paraId="290C07B5">
      <w:pPr>
        <w:pStyle w:val="2"/>
        <w:spacing w:line="264" w:lineRule="auto"/>
      </w:pPr>
    </w:p>
    <w:p w14:paraId="45770049">
      <w:pPr>
        <w:pStyle w:val="2"/>
      </w:pPr>
    </w:p>
    <w:p w14:paraId="54A20FC8">
      <w:pPr>
        <w:pStyle w:val="2"/>
      </w:pPr>
    </w:p>
    <w:p w14:paraId="75BB6884">
      <w:pPr>
        <w:pStyle w:val="2"/>
      </w:pPr>
    </w:p>
    <w:p w14:paraId="5EDBF51B">
      <w:pPr>
        <w:pStyle w:val="2"/>
        <w:spacing w:line="241" w:lineRule="auto"/>
      </w:pPr>
    </w:p>
    <w:p w14:paraId="40F4C637">
      <w:pPr>
        <w:pStyle w:val="2"/>
        <w:spacing w:line="241" w:lineRule="auto"/>
      </w:pPr>
    </w:p>
    <w:p w14:paraId="2714E535">
      <w:pPr>
        <w:pStyle w:val="2"/>
        <w:spacing w:line="241" w:lineRule="auto"/>
      </w:pPr>
    </w:p>
    <w:p w14:paraId="2DF46A8B">
      <w:pPr>
        <w:pStyle w:val="2"/>
        <w:spacing w:line="241" w:lineRule="auto"/>
      </w:pPr>
    </w:p>
    <w:p w14:paraId="11BA31C2">
      <w:pPr>
        <w:pStyle w:val="2"/>
        <w:spacing w:line="241" w:lineRule="auto"/>
      </w:pPr>
    </w:p>
    <w:p w14:paraId="0860D550">
      <w:pPr>
        <w:pStyle w:val="2"/>
        <w:spacing w:line="241" w:lineRule="auto"/>
      </w:pPr>
    </w:p>
    <w:p w14:paraId="4F256D89">
      <w:pPr>
        <w:pStyle w:val="2"/>
        <w:spacing w:line="241" w:lineRule="auto"/>
      </w:pPr>
    </w:p>
    <w:p w14:paraId="359165C6">
      <w:pPr>
        <w:pStyle w:val="2"/>
        <w:spacing w:line="241" w:lineRule="auto"/>
      </w:pPr>
    </w:p>
    <w:p w14:paraId="68709581">
      <w:pPr>
        <w:pStyle w:val="2"/>
        <w:spacing w:line="241" w:lineRule="auto"/>
      </w:pPr>
    </w:p>
    <w:p w14:paraId="1BD65429">
      <w:pPr>
        <w:pStyle w:val="2"/>
        <w:spacing w:line="241" w:lineRule="auto"/>
      </w:pPr>
    </w:p>
    <w:p w14:paraId="31C7E8BF">
      <w:pPr>
        <w:pStyle w:val="2"/>
        <w:spacing w:line="241" w:lineRule="auto"/>
      </w:pPr>
    </w:p>
    <w:p w14:paraId="54A97E3B">
      <w:pPr>
        <w:pStyle w:val="2"/>
        <w:spacing w:line="241" w:lineRule="auto"/>
      </w:pPr>
    </w:p>
    <w:p w14:paraId="41BA0351">
      <w:pPr>
        <w:pStyle w:val="2"/>
        <w:spacing w:before="359" w:line="199" w:lineRule="auto"/>
        <w:ind w:left="7431"/>
        <w:rPr>
          <w:sz w:val="125"/>
          <w:szCs w:val="125"/>
        </w:rPr>
      </w:pPr>
      <w:r>
        <w:rPr>
          <w:b/>
          <w:bCs/>
          <w:color w:val="FFFFFF"/>
          <w:spacing w:val="-12"/>
          <w:sz w:val="125"/>
          <w:szCs w:val="125"/>
        </w:rPr>
        <w:t>CCIE</w:t>
      </w:r>
    </w:p>
    <w:p w14:paraId="71EB65E1">
      <w:pPr>
        <w:pStyle w:val="2"/>
        <w:spacing w:before="83" w:line="202" w:lineRule="auto"/>
        <w:ind w:left="7871"/>
        <w:rPr>
          <w:sz w:val="34"/>
          <w:szCs w:val="34"/>
        </w:rPr>
      </w:pPr>
      <w:r>
        <w:rPr>
          <w:b/>
          <w:bCs/>
          <w:color w:val="FFFFFF"/>
          <w:spacing w:val="13"/>
          <w:sz w:val="34"/>
          <w:szCs w:val="34"/>
        </w:rPr>
        <w:t>2026</w:t>
      </w:r>
      <w:r>
        <w:rPr>
          <w:b/>
          <w:bCs/>
          <w:color w:val="FFFFFF"/>
          <w:spacing w:val="22"/>
          <w:sz w:val="34"/>
          <w:szCs w:val="34"/>
        </w:rPr>
        <w:t xml:space="preserve">    </w:t>
      </w:r>
      <w:r>
        <w:rPr>
          <w:b/>
          <w:bCs/>
          <w:color w:val="FFFFFF"/>
          <w:sz w:val="34"/>
          <w:szCs w:val="34"/>
        </w:rPr>
        <w:t>CHANGCHUN</w:t>
      </w:r>
    </w:p>
    <w:p w14:paraId="0DAC19B6">
      <w:pPr>
        <w:pStyle w:val="2"/>
        <w:spacing w:before="264" w:line="202" w:lineRule="auto"/>
        <w:ind w:left="5747"/>
        <w:rPr>
          <w:sz w:val="34"/>
          <w:szCs w:val="34"/>
        </w:rPr>
      </w:pPr>
      <w:r>
        <w:rPr>
          <w:b/>
          <w:bCs/>
          <w:color w:val="FFFFFF"/>
          <w:spacing w:val="4"/>
          <w:sz w:val="34"/>
          <w:szCs w:val="34"/>
        </w:rPr>
        <w:t>INTERNATIONAL</w:t>
      </w:r>
      <w:r>
        <w:rPr>
          <w:b/>
          <w:bCs/>
          <w:color w:val="FFFFFF"/>
          <w:spacing w:val="25"/>
          <w:sz w:val="34"/>
          <w:szCs w:val="34"/>
        </w:rPr>
        <w:t xml:space="preserve">   </w:t>
      </w:r>
      <w:r>
        <w:rPr>
          <w:b/>
          <w:bCs/>
          <w:color w:val="FFFFFF"/>
          <w:spacing w:val="4"/>
          <w:sz w:val="34"/>
          <w:szCs w:val="34"/>
        </w:rPr>
        <w:t>OPTOELEC</w:t>
      </w:r>
      <w:r>
        <w:rPr>
          <w:b/>
          <w:bCs/>
          <w:color w:val="FFFFFF"/>
          <w:spacing w:val="3"/>
          <w:sz w:val="34"/>
          <w:szCs w:val="34"/>
        </w:rPr>
        <w:t>TRONIC</w:t>
      </w:r>
      <w:r>
        <w:rPr>
          <w:b/>
          <w:bCs/>
          <w:color w:val="FFFFFF"/>
          <w:spacing w:val="29"/>
          <w:sz w:val="34"/>
          <w:szCs w:val="34"/>
        </w:rPr>
        <w:t xml:space="preserve">   </w:t>
      </w:r>
      <w:r>
        <w:rPr>
          <w:b/>
          <w:bCs/>
          <w:color w:val="FFFFFF"/>
          <w:spacing w:val="3"/>
          <w:sz w:val="34"/>
          <w:szCs w:val="34"/>
        </w:rPr>
        <w:t>EXPO</w:t>
      </w:r>
    </w:p>
    <w:p w14:paraId="5B88D62B">
      <w:pPr>
        <w:pStyle w:val="2"/>
        <w:spacing w:before="265" w:line="202" w:lineRule="auto"/>
        <w:ind w:left="7871"/>
        <w:rPr>
          <w:sz w:val="34"/>
          <w:szCs w:val="34"/>
        </w:rPr>
      </w:pPr>
      <w:r>
        <w:rPr>
          <w:b/>
          <w:bCs/>
          <w:color w:val="FFFFFF"/>
          <w:spacing w:val="3"/>
          <w:sz w:val="34"/>
          <w:szCs w:val="34"/>
        </w:rPr>
        <w:t>LIGHT</w:t>
      </w:r>
      <w:r>
        <w:rPr>
          <w:b/>
          <w:bCs/>
          <w:color w:val="FFFFFF"/>
          <w:spacing w:val="26"/>
          <w:sz w:val="34"/>
          <w:szCs w:val="34"/>
        </w:rPr>
        <w:t xml:space="preserve">   </w:t>
      </w:r>
      <w:r>
        <w:rPr>
          <w:b/>
          <w:bCs/>
          <w:color w:val="FFFFFF"/>
          <w:spacing w:val="3"/>
          <w:sz w:val="34"/>
          <w:szCs w:val="34"/>
        </w:rPr>
        <w:t>CONFERENCE</w:t>
      </w:r>
    </w:p>
    <w:p w14:paraId="1D8018CC">
      <w:pPr>
        <w:spacing w:before="6"/>
      </w:pPr>
    </w:p>
    <w:p w14:paraId="1491AB30">
      <w:pPr>
        <w:spacing w:before="5"/>
      </w:pPr>
    </w:p>
    <w:p w14:paraId="548F5B1A">
      <w:pPr>
        <w:spacing w:before="5"/>
      </w:pPr>
    </w:p>
    <w:p w14:paraId="3252EA48">
      <w:pPr>
        <w:spacing w:before="5"/>
      </w:pPr>
    </w:p>
    <w:p w14:paraId="4F32508F">
      <w:pPr>
        <w:sectPr>
          <w:pgSz w:w="18934" w:h="31680"/>
          <w:pgMar w:top="400" w:right="0" w:bottom="400" w:left="0" w:header="0" w:footer="0" w:gutter="0"/>
          <w:cols w:equalWidth="0" w:num="1">
            <w:col w:w="18934"/>
          </w:cols>
        </w:sectPr>
      </w:pPr>
    </w:p>
    <w:p w14:paraId="3EAF7274">
      <w:pPr>
        <w:spacing w:before="49" w:line="3164" w:lineRule="exact"/>
        <w:ind w:firstLine="4085"/>
      </w:pPr>
    </w:p>
    <w:p w14:paraId="4F084013">
      <w:pPr>
        <w:spacing w:before="327" w:line="224" w:lineRule="auto"/>
        <w:ind w:left="440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color w:val="FFFFFF"/>
          <w:spacing w:val="-15"/>
          <w:sz w:val="29"/>
          <w:szCs w:val="29"/>
        </w:rPr>
        <w:t>扫码关注长春光博会</w:t>
      </w:r>
    </w:p>
    <w:p w14:paraId="03CEB966">
      <w:pPr>
        <w:spacing w:before="18" w:line="190" w:lineRule="auto"/>
        <w:ind w:left="49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color w:val="FFFFFF"/>
          <w:spacing w:val="-11"/>
          <w:sz w:val="29"/>
          <w:szCs w:val="29"/>
        </w:rPr>
        <w:t>微信公众号</w:t>
      </w:r>
    </w:p>
    <w:p w14:paraId="614B9D1A">
      <w:pPr>
        <w:pStyle w:val="2"/>
        <w:spacing w:line="14" w:lineRule="auto"/>
      </w:pPr>
      <w:r>
        <w:rPr>
          <w:sz w:val="2"/>
          <w:szCs w:val="2"/>
        </w:rPr>
        <w:br w:type="column"/>
      </w:r>
    </w:p>
    <w:p w14:paraId="174DEC31">
      <w:pPr>
        <w:pStyle w:val="2"/>
        <w:spacing w:line="344" w:lineRule="auto"/>
      </w:pPr>
    </w:p>
    <w:p w14:paraId="1CEC89C6">
      <w:pPr>
        <w:spacing w:before="95" w:line="212" w:lineRule="auto"/>
        <w:ind w:left="430" w:right="905" w:hanging="37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color w:val="FFFFFF"/>
          <w:spacing w:val="-15"/>
          <w:sz w:val="29"/>
          <w:szCs w:val="29"/>
        </w:rPr>
        <w:t>长春光博会官网二维码</w:t>
      </w:r>
      <w:r>
        <w:rPr>
          <w:rFonts w:ascii="黑体" w:hAnsi="黑体" w:eastAsia="黑体" w:cs="黑体"/>
          <w:color w:val="FFFFFF"/>
          <w:spacing w:val="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color w:val="FFFFFF"/>
          <w:spacing w:val="-13"/>
          <w:sz w:val="29"/>
          <w:szCs w:val="29"/>
        </w:rPr>
        <w:t>一站式服务平台</w:t>
      </w:r>
    </w:p>
    <w:p w14:paraId="075CA6F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0C2B125">
      <w:pPr>
        <w:spacing w:line="3197" w:lineRule="exact"/>
      </w:pPr>
    </w:p>
    <w:p w14:paraId="4A527D3F">
      <w:pPr>
        <w:spacing w:before="299" w:line="226" w:lineRule="auto"/>
        <w:ind w:left="757" w:right="3632" w:hanging="66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color w:val="FFFFFF"/>
          <w:spacing w:val="-15"/>
          <w:sz w:val="29"/>
          <w:szCs w:val="29"/>
        </w:rPr>
        <w:t>扫码关注长春光博会抖音</w:t>
      </w:r>
      <w:r>
        <w:rPr>
          <w:rFonts w:ascii="黑体" w:hAnsi="黑体" w:eastAsia="黑体" w:cs="黑体"/>
          <w:color w:val="FFFFFF"/>
          <w:spacing w:val="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color w:val="FFFFFF"/>
          <w:spacing w:val="-11"/>
          <w:sz w:val="29"/>
          <w:szCs w:val="29"/>
        </w:rPr>
        <w:t>感受展会风采</w:t>
      </w:r>
    </w:p>
    <w:sectPr>
      <w:type w:val="continuous"/>
      <w:pgSz w:w="18934" w:h="31680"/>
      <w:pgMar w:top="400" w:right="0" w:bottom="400" w:left="0" w:header="0" w:footer="0" w:gutter="0"/>
      <w:cols w:equalWidth="0" w:num="3">
        <w:col w:w="8198" w:space="100"/>
        <w:col w:w="3749" w:space="100"/>
        <w:col w:w="67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073B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723AB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5AC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F17FD1"/>
    <w:rsid w:val="3D5B18EE"/>
    <w:rsid w:val="42097B6B"/>
    <w:rsid w:val="42213354"/>
    <w:rsid w:val="4D1856AC"/>
    <w:rsid w:val="58353010"/>
    <w:rsid w:val="59E55FDE"/>
    <w:rsid w:val="7BFF730D"/>
    <w:rsid w:val="7EB73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0.jpe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jpeg"/><Relationship Id="rId23" Type="http://schemas.openxmlformats.org/officeDocument/2006/relationships/image" Target="media/image15.jpeg"/><Relationship Id="rId22" Type="http://schemas.openxmlformats.org/officeDocument/2006/relationships/image" Target="media/image14.jpeg"/><Relationship Id="rId21" Type="http://schemas.openxmlformats.org/officeDocument/2006/relationships/image" Target="media/image13.jpeg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jpeg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1568</Words>
  <Characters>1960</Characters>
  <TotalTime>1</TotalTime>
  <ScaleCrop>false</ScaleCrop>
  <LinksUpToDate>false</LinksUpToDate>
  <CharactersWithSpaces>2070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2026-01-13T20:06:00Z</dcterms:created>
  <dc:creator>Lenovo</dc:creator>
  <cp:lastModifiedBy>Jane</cp:lastModifiedBy>
  <dcterms:modified xsi:type="dcterms:W3CDTF">2026-01-13T12:16:53Z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2026-01-13T20:06:49Z</vt:filetime>
  </property>
  <property fmtid="{D5CDD505-2E9C-101B-9397-08002B2CF9AE}" pid="4" name="UsrData">
    <vt:lpwstr>696635500c9584001f954ac1wl</vt:lpwstr>
  </property>
  <property fmtid="{D5CDD505-2E9C-101B-9397-08002B2CF9AE}" pid="5" name="KSOTemplateDocerSaveRecord">
    <vt:lpwstr>eyJoZGlkIjoiODRiZmU3OWVkNmRkMTk3ZDFjMWY0NDM4NWUzNDA0MDciLCJ1c2VySWQiOiIyNjEyNzI2NjAifQ==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2BCE933921DE4E249FB6F99A0884F306_12</vt:lpwstr>
  </property>
</Properties>
</file>